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A1503" w:rsidP="00094570" w:rsidRDefault="00CA1503" w14:paraId="43C4FE70" w14:textId="148D4228">
      <w:pPr>
        <w:spacing w:line="276" w:lineRule="auto"/>
        <w:ind w:right="131"/>
        <w:jc w:val="right"/>
      </w:pPr>
      <w:r w:rsidRPr="3B23FAE7" w:rsidR="00CA1503">
        <w:rPr>
          <w:rFonts w:ascii="Book Antiqua" w:hAnsi="Book Antiqua" w:cs="Arial"/>
          <w:b w:val="1"/>
          <w:bCs w:val="1"/>
          <w:sz w:val="24"/>
          <w:szCs w:val="24"/>
          <w:lang w:val="en-US"/>
        </w:rPr>
        <w:t xml:space="preserve">             </w:t>
      </w:r>
      <w:r>
        <w:tab/>
      </w:r>
      <w:r>
        <w:tab/>
      </w:r>
      <w:r>
        <w:tab/>
      </w:r>
    </w:p>
    <w:p w:rsidRPr="00CA1503" w:rsidR="00F33B7A" w:rsidP="00CA1503" w:rsidRDefault="00F33B7A" w14:paraId="4210BF58" w14:textId="77777777">
      <w:pPr>
        <w:spacing w:line="276" w:lineRule="auto"/>
        <w:ind w:right="131" w:firstLine="708"/>
        <w:rPr>
          <w:rFonts w:ascii="Book Antiqua" w:hAnsi="Book Antiqua" w:cs="Arial"/>
          <w:b/>
          <w:bCs/>
          <w:sz w:val="24"/>
          <w:szCs w:val="24"/>
          <w:lang w:val="en-US"/>
        </w:rPr>
      </w:pPr>
    </w:p>
    <w:p w:rsidRPr="00A945D9" w:rsidR="00150F06" w:rsidP="34377A87" w:rsidRDefault="00150F06" w14:paraId="1A50B867" w14:textId="4BCDB962">
      <w:pPr>
        <w:spacing w:line="276" w:lineRule="auto"/>
        <w:ind w:right="131"/>
        <w:jc w:val="center"/>
        <w:rPr>
          <w:rFonts w:ascii="Book Antiqua" w:hAnsi="Book Antiqua" w:eastAsia="Book Antiqua" w:cs="Book Antiqua"/>
          <w:b w:val="1"/>
          <w:bCs w:val="1"/>
          <w:noProof w:val="0"/>
          <w:sz w:val="32"/>
          <w:szCs w:val="32"/>
          <w:lang w:val="es-ES"/>
        </w:rPr>
      </w:pPr>
      <w:r w:rsidRPr="34377A87" w:rsidR="74BE91BD">
        <w:rPr>
          <w:rFonts w:ascii="Book Antiqua" w:hAnsi="Book Antiqua" w:eastAsia="Book Antiqua" w:cs="Book Antiqua"/>
          <w:b w:val="1"/>
          <w:bCs w:val="1"/>
          <w:noProof w:val="0"/>
          <w:sz w:val="32"/>
          <w:szCs w:val="32"/>
          <w:lang w:val="es-ES"/>
        </w:rPr>
        <w:t>Turkish</w:t>
      </w:r>
      <w:r w:rsidRPr="34377A87" w:rsidR="74BE91BD">
        <w:rPr>
          <w:rFonts w:ascii="Book Antiqua" w:hAnsi="Book Antiqua" w:eastAsia="Book Antiqua" w:cs="Book Antiqua"/>
          <w:b w:val="1"/>
          <w:bCs w:val="1"/>
          <w:noProof w:val="0"/>
          <w:sz w:val="32"/>
          <w:szCs w:val="32"/>
          <w:lang w:val="es-ES"/>
        </w:rPr>
        <w:t xml:space="preserve"> Airlines lanza vuelos a Sevilla, su sexto destino en España</w:t>
      </w:r>
    </w:p>
    <w:p w:rsidR="00096F34" w:rsidP="024BAF9F" w:rsidRDefault="00096F34" w14:paraId="47F02CD5" w14:textId="3787061E">
      <w:pPr>
        <w:spacing w:before="240" w:beforeAutospacing="off" w:after="240" w:afterAutospacing="off" w:line="276" w:lineRule="auto"/>
        <w:ind/>
        <w:jc w:val="both"/>
      </w:pPr>
      <w:r w:rsidRPr="024BAF9F" w:rsidR="74BE91BD">
        <w:rPr>
          <w:rFonts w:ascii="Book Antiqua" w:hAnsi="Book Antiqua" w:eastAsia="Book Antiqua" w:cs="Book Antiqua"/>
          <w:noProof w:val="0"/>
          <w:sz w:val="24"/>
          <w:szCs w:val="24"/>
          <w:lang w:val="tr-TR"/>
        </w:rPr>
        <w:t>Turkish Airlines ha añadido a Sevilla, uno de los centros turísticos más destacados de España, a su red del sur de Europa, reforzando aún más su conectividad global. Con este lanzamiento, Sevilla se convierte en el sexto destino de la aerolínea en España después de Madrid, Barcelona, Valencia, Málaga y Bilbao.</w:t>
      </w:r>
    </w:p>
    <w:p w:rsidR="00096F34" w:rsidP="34377A87" w:rsidRDefault="00096F34" w14:paraId="33DEF9B1" w14:textId="623AE118">
      <w:pPr>
        <w:spacing w:before="240" w:beforeAutospacing="off" w:after="240" w:afterAutospacing="off" w:line="276" w:lineRule="auto"/>
        <w:ind/>
        <w:jc w:val="both"/>
        <w:rPr>
          <w:rFonts w:ascii="Book Antiqua" w:hAnsi="Book Antiqua" w:eastAsia="Book Antiqua" w:cs="Book Antiqua"/>
          <w:i w:val="1"/>
          <w:iCs w:val="1"/>
          <w:noProof w:val="0"/>
          <w:sz w:val="24"/>
          <w:szCs w:val="24"/>
          <w:lang w:val="es-ES"/>
        </w:rPr>
      </w:pPr>
      <w:r w:rsidRPr="34377A87" w:rsidR="74BE91BD">
        <w:rPr>
          <w:rFonts w:ascii="Book Antiqua" w:hAnsi="Book Antiqua" w:eastAsia="Book Antiqua" w:cs="Book Antiqua"/>
          <w:noProof w:val="0"/>
          <w:sz w:val="24"/>
          <w:szCs w:val="24"/>
          <w:lang w:val="es-ES"/>
        </w:rPr>
        <w:t xml:space="preserve">Al </w:t>
      </w:r>
      <w:r w:rsidRPr="34377A87" w:rsidR="74BE91BD">
        <w:rPr>
          <w:rFonts w:ascii="Book Antiqua" w:hAnsi="Book Antiqua" w:eastAsia="Book Antiqua" w:cs="Book Antiqua"/>
          <w:noProof w:val="0"/>
          <w:sz w:val="24"/>
          <w:szCs w:val="24"/>
          <w:lang w:val="es-ES"/>
        </w:rPr>
        <w:t>comentar</w:t>
      </w:r>
      <w:r w:rsidRPr="34377A87" w:rsidR="74BE91BD">
        <w:rPr>
          <w:rFonts w:ascii="Book Antiqua" w:hAnsi="Book Antiqua" w:eastAsia="Book Antiqua" w:cs="Book Antiqua"/>
          <w:noProof w:val="0"/>
          <w:sz w:val="24"/>
          <w:szCs w:val="24"/>
          <w:lang w:val="es-ES"/>
        </w:rPr>
        <w:t xml:space="preserve"> </w:t>
      </w:r>
      <w:r w:rsidRPr="34377A87" w:rsidR="74BE91BD">
        <w:rPr>
          <w:rFonts w:ascii="Book Antiqua" w:hAnsi="Book Antiqua" w:eastAsia="Book Antiqua" w:cs="Book Antiqua"/>
          <w:noProof w:val="0"/>
          <w:sz w:val="24"/>
          <w:szCs w:val="24"/>
          <w:lang w:val="es-ES"/>
        </w:rPr>
        <w:t>sobre</w:t>
      </w:r>
      <w:r w:rsidRPr="34377A87" w:rsidR="74BE91BD">
        <w:rPr>
          <w:rFonts w:ascii="Book Antiqua" w:hAnsi="Book Antiqua" w:eastAsia="Book Antiqua" w:cs="Book Antiqua"/>
          <w:noProof w:val="0"/>
          <w:sz w:val="24"/>
          <w:szCs w:val="24"/>
          <w:lang w:val="es-ES"/>
        </w:rPr>
        <w:t xml:space="preserve"> el </w:t>
      </w:r>
      <w:r w:rsidRPr="34377A87" w:rsidR="74BE91BD">
        <w:rPr>
          <w:rFonts w:ascii="Book Antiqua" w:hAnsi="Book Antiqua" w:eastAsia="Book Antiqua" w:cs="Book Antiqua"/>
          <w:noProof w:val="0"/>
          <w:sz w:val="24"/>
          <w:szCs w:val="24"/>
          <w:lang w:val="es-ES"/>
        </w:rPr>
        <w:t>lanzamiento</w:t>
      </w:r>
      <w:r w:rsidRPr="34377A87" w:rsidR="74BE91BD">
        <w:rPr>
          <w:rFonts w:ascii="Book Antiqua" w:hAnsi="Book Antiqua" w:eastAsia="Book Antiqua" w:cs="Book Antiqua"/>
          <w:noProof w:val="0"/>
          <w:sz w:val="24"/>
          <w:szCs w:val="24"/>
          <w:lang w:val="es-ES"/>
        </w:rPr>
        <w:t xml:space="preserve"> de </w:t>
      </w:r>
      <w:r w:rsidRPr="34377A87" w:rsidR="74BE91BD">
        <w:rPr>
          <w:rFonts w:ascii="Book Antiqua" w:hAnsi="Book Antiqua" w:eastAsia="Book Antiqua" w:cs="Book Antiqua"/>
          <w:noProof w:val="0"/>
          <w:sz w:val="24"/>
          <w:szCs w:val="24"/>
          <w:lang w:val="es-ES"/>
        </w:rPr>
        <w:t>los</w:t>
      </w:r>
      <w:r w:rsidRPr="34377A87" w:rsidR="74BE91BD">
        <w:rPr>
          <w:rFonts w:ascii="Book Antiqua" w:hAnsi="Book Antiqua" w:eastAsia="Book Antiqua" w:cs="Book Antiqua"/>
          <w:noProof w:val="0"/>
          <w:sz w:val="24"/>
          <w:szCs w:val="24"/>
          <w:lang w:val="es-ES"/>
        </w:rPr>
        <w:t xml:space="preserve"> </w:t>
      </w:r>
      <w:r w:rsidRPr="34377A87" w:rsidR="74BE91BD">
        <w:rPr>
          <w:rFonts w:ascii="Book Antiqua" w:hAnsi="Book Antiqua" w:eastAsia="Book Antiqua" w:cs="Book Antiqua"/>
          <w:noProof w:val="0"/>
          <w:sz w:val="24"/>
          <w:szCs w:val="24"/>
          <w:lang w:val="es-ES"/>
        </w:rPr>
        <w:t>vuelos</w:t>
      </w:r>
      <w:r w:rsidRPr="34377A87" w:rsidR="74BE91BD">
        <w:rPr>
          <w:rFonts w:ascii="Book Antiqua" w:hAnsi="Book Antiqua" w:eastAsia="Book Antiqua" w:cs="Book Antiqua"/>
          <w:noProof w:val="0"/>
          <w:sz w:val="24"/>
          <w:szCs w:val="24"/>
          <w:lang w:val="es-ES"/>
        </w:rPr>
        <w:t xml:space="preserve"> a Sevilla, el </w:t>
      </w:r>
      <w:r w:rsidRPr="34377A87" w:rsidR="74BE91BD">
        <w:rPr>
          <w:rFonts w:ascii="Book Antiqua" w:hAnsi="Book Antiqua" w:eastAsia="Book Antiqua" w:cs="Book Antiqua"/>
          <w:noProof w:val="0"/>
          <w:sz w:val="24"/>
          <w:szCs w:val="24"/>
          <w:lang w:val="es-ES"/>
        </w:rPr>
        <w:t>presidente</w:t>
      </w:r>
      <w:r w:rsidRPr="34377A87" w:rsidR="74BE91BD">
        <w:rPr>
          <w:rFonts w:ascii="Book Antiqua" w:hAnsi="Book Antiqua" w:eastAsia="Book Antiqua" w:cs="Book Antiqua"/>
          <w:noProof w:val="0"/>
          <w:sz w:val="24"/>
          <w:szCs w:val="24"/>
          <w:lang w:val="es-ES"/>
        </w:rPr>
        <w:t xml:space="preserve"> de la </w:t>
      </w:r>
      <w:r w:rsidRPr="34377A87" w:rsidR="74BE91BD">
        <w:rPr>
          <w:rFonts w:ascii="Book Antiqua" w:hAnsi="Book Antiqua" w:eastAsia="Book Antiqua" w:cs="Book Antiqua"/>
          <w:noProof w:val="0"/>
          <w:sz w:val="24"/>
          <w:szCs w:val="24"/>
          <w:lang w:val="es-ES"/>
        </w:rPr>
        <w:t>Junta</w:t>
      </w:r>
      <w:r w:rsidRPr="34377A87" w:rsidR="74BE91BD">
        <w:rPr>
          <w:rFonts w:ascii="Book Antiqua" w:hAnsi="Book Antiqua" w:eastAsia="Book Antiqua" w:cs="Book Antiqua"/>
          <w:noProof w:val="0"/>
          <w:sz w:val="24"/>
          <w:szCs w:val="24"/>
          <w:lang w:val="es-ES"/>
        </w:rPr>
        <w:t xml:space="preserve"> </w:t>
      </w:r>
      <w:r w:rsidRPr="34377A87" w:rsidR="74BE91BD">
        <w:rPr>
          <w:rFonts w:ascii="Book Antiqua" w:hAnsi="Book Antiqua" w:eastAsia="Book Antiqua" w:cs="Book Antiqua"/>
          <w:noProof w:val="0"/>
          <w:sz w:val="24"/>
          <w:szCs w:val="24"/>
          <w:lang w:val="es-ES"/>
        </w:rPr>
        <w:t>Directiva</w:t>
      </w:r>
      <w:r w:rsidRPr="34377A87" w:rsidR="74BE91BD">
        <w:rPr>
          <w:rFonts w:ascii="Book Antiqua" w:hAnsi="Book Antiqua" w:eastAsia="Book Antiqua" w:cs="Book Antiqua"/>
          <w:noProof w:val="0"/>
          <w:sz w:val="24"/>
          <w:szCs w:val="24"/>
          <w:lang w:val="es-ES"/>
        </w:rPr>
        <w:t xml:space="preserve"> y del </w:t>
      </w:r>
      <w:r w:rsidRPr="34377A87" w:rsidR="74BE91BD">
        <w:rPr>
          <w:rFonts w:ascii="Book Antiqua" w:hAnsi="Book Antiqua" w:eastAsia="Book Antiqua" w:cs="Book Antiqua"/>
          <w:noProof w:val="0"/>
          <w:sz w:val="24"/>
          <w:szCs w:val="24"/>
          <w:lang w:val="es-ES"/>
        </w:rPr>
        <w:t>Comité</w:t>
      </w:r>
      <w:r w:rsidRPr="34377A87" w:rsidR="74BE91BD">
        <w:rPr>
          <w:rFonts w:ascii="Book Antiqua" w:hAnsi="Book Antiqua" w:eastAsia="Book Antiqua" w:cs="Book Antiqua"/>
          <w:noProof w:val="0"/>
          <w:sz w:val="24"/>
          <w:szCs w:val="24"/>
          <w:lang w:val="es-ES"/>
        </w:rPr>
        <w:t xml:space="preserve"> </w:t>
      </w:r>
      <w:r w:rsidRPr="34377A87" w:rsidR="74BE91BD">
        <w:rPr>
          <w:rFonts w:ascii="Book Antiqua" w:hAnsi="Book Antiqua" w:eastAsia="Book Antiqua" w:cs="Book Antiqua"/>
          <w:noProof w:val="0"/>
          <w:sz w:val="24"/>
          <w:szCs w:val="24"/>
          <w:lang w:val="es-ES"/>
        </w:rPr>
        <w:t>Ejecutivo</w:t>
      </w:r>
      <w:r w:rsidRPr="34377A87" w:rsidR="74BE91BD">
        <w:rPr>
          <w:rFonts w:ascii="Book Antiqua" w:hAnsi="Book Antiqua" w:eastAsia="Book Antiqua" w:cs="Book Antiqua"/>
          <w:noProof w:val="0"/>
          <w:sz w:val="24"/>
          <w:szCs w:val="24"/>
          <w:lang w:val="es-ES"/>
        </w:rPr>
        <w:t xml:space="preserve"> de </w:t>
      </w:r>
      <w:r w:rsidRPr="34377A87" w:rsidR="74BE91BD">
        <w:rPr>
          <w:rFonts w:ascii="Book Antiqua" w:hAnsi="Book Antiqua" w:eastAsia="Book Antiqua" w:cs="Book Antiqua"/>
          <w:noProof w:val="0"/>
          <w:sz w:val="24"/>
          <w:szCs w:val="24"/>
          <w:lang w:val="es-ES"/>
        </w:rPr>
        <w:t>Turkish</w:t>
      </w:r>
      <w:r w:rsidRPr="34377A87" w:rsidR="74BE91BD">
        <w:rPr>
          <w:rFonts w:ascii="Book Antiqua" w:hAnsi="Book Antiqua" w:eastAsia="Book Antiqua" w:cs="Book Antiqua"/>
          <w:noProof w:val="0"/>
          <w:sz w:val="24"/>
          <w:szCs w:val="24"/>
          <w:lang w:val="es-ES"/>
        </w:rPr>
        <w:t xml:space="preserve"> </w:t>
      </w:r>
      <w:r w:rsidRPr="34377A87" w:rsidR="74BE91BD">
        <w:rPr>
          <w:rFonts w:ascii="Book Antiqua" w:hAnsi="Book Antiqua" w:eastAsia="Book Antiqua" w:cs="Book Antiqua"/>
          <w:noProof w:val="0"/>
          <w:sz w:val="24"/>
          <w:szCs w:val="24"/>
          <w:lang w:val="es-ES"/>
        </w:rPr>
        <w:t>Airlines</w:t>
      </w:r>
      <w:r w:rsidRPr="34377A87" w:rsidR="74BE91BD">
        <w:rPr>
          <w:rFonts w:ascii="Book Antiqua" w:hAnsi="Book Antiqua" w:eastAsia="Book Antiqua" w:cs="Book Antiqua"/>
          <w:noProof w:val="0"/>
          <w:sz w:val="24"/>
          <w:szCs w:val="24"/>
          <w:lang w:val="es-ES"/>
        </w:rPr>
        <w:t xml:space="preserve">, el Prof. Ahmet Bolat, </w:t>
      </w:r>
      <w:r w:rsidRPr="34377A87" w:rsidR="74BE91BD">
        <w:rPr>
          <w:rFonts w:ascii="Book Antiqua" w:hAnsi="Book Antiqua" w:eastAsia="Book Antiqua" w:cs="Book Antiqua"/>
          <w:noProof w:val="0"/>
          <w:sz w:val="24"/>
          <w:szCs w:val="24"/>
          <w:lang w:val="es-ES"/>
        </w:rPr>
        <w:t>declaró</w:t>
      </w:r>
      <w:r w:rsidRPr="34377A87" w:rsidR="74BE91BD">
        <w:rPr>
          <w:rFonts w:ascii="Book Antiqua" w:hAnsi="Book Antiqua" w:eastAsia="Book Antiqua" w:cs="Book Antiqua"/>
          <w:noProof w:val="0"/>
          <w:sz w:val="24"/>
          <w:szCs w:val="24"/>
          <w:lang w:val="es-ES"/>
        </w:rPr>
        <w:t>:</w:t>
      </w:r>
      <w:r>
        <w:br/>
      </w:r>
      <w:r w:rsidRPr="34377A87" w:rsidR="74BE91BD">
        <w:rPr>
          <w:rFonts w:ascii="Book Antiqua" w:hAnsi="Book Antiqua" w:eastAsia="Book Antiqua" w:cs="Book Antiqua"/>
          <w:i w:val="1"/>
          <w:iCs w:val="1"/>
          <w:noProof w:val="0"/>
          <w:sz w:val="24"/>
          <w:szCs w:val="24"/>
          <w:lang w:val="es-ES"/>
        </w:rPr>
        <w:t xml:space="preserve"> “En </w:t>
      </w:r>
      <w:r w:rsidRPr="34377A87" w:rsidR="74BE91BD">
        <w:rPr>
          <w:rFonts w:ascii="Book Antiqua" w:hAnsi="Book Antiqua" w:eastAsia="Book Antiqua" w:cs="Book Antiqua"/>
          <w:i w:val="1"/>
          <w:iCs w:val="1"/>
          <w:noProof w:val="0"/>
          <w:sz w:val="24"/>
          <w:szCs w:val="24"/>
          <w:lang w:val="es-ES"/>
        </w:rPr>
        <w:t>Turkish</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Airlines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estamos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encantados</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ofrecer</w:t>
      </w:r>
      <w:r w:rsidRPr="34377A87" w:rsidR="74BE91BD">
        <w:rPr>
          <w:rFonts w:ascii="Book Antiqua" w:hAnsi="Book Antiqua" w:eastAsia="Book Antiqua" w:cs="Book Antiqua"/>
          <w:i w:val="1"/>
          <w:iCs w:val="1"/>
          <w:noProof w:val="0"/>
          <w:sz w:val="24"/>
          <w:szCs w:val="24"/>
          <w:lang w:val="es-ES"/>
        </w:rPr>
        <w:t xml:space="preserve"> a </w:t>
      </w:r>
      <w:r w:rsidRPr="34377A87" w:rsidR="74BE91BD">
        <w:rPr>
          <w:rFonts w:ascii="Book Antiqua" w:hAnsi="Book Antiqua" w:eastAsia="Book Antiqua" w:cs="Book Antiqua"/>
          <w:i w:val="1"/>
          <w:iCs w:val="1"/>
          <w:noProof w:val="0"/>
          <w:sz w:val="24"/>
          <w:szCs w:val="24"/>
          <w:lang w:val="es-ES"/>
        </w:rPr>
        <w:t>nuestros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pasajeros</w:t>
      </w:r>
      <w:r w:rsidRPr="34377A87" w:rsidR="74BE91BD">
        <w:rPr>
          <w:rFonts w:ascii="Book Antiqua" w:hAnsi="Book Antiqua" w:eastAsia="Book Antiqua" w:cs="Book Antiqua"/>
          <w:i w:val="1"/>
          <w:iCs w:val="1"/>
          <w:noProof w:val="0"/>
          <w:sz w:val="24"/>
          <w:szCs w:val="24"/>
          <w:lang w:val="es-ES"/>
        </w:rPr>
        <w:t xml:space="preserve"> una </w:t>
      </w:r>
      <w:r w:rsidRPr="34377A87" w:rsidR="74BE91BD">
        <w:rPr>
          <w:rFonts w:ascii="Book Antiqua" w:hAnsi="Book Antiqua" w:eastAsia="Book Antiqua" w:cs="Book Antiqua"/>
          <w:i w:val="1"/>
          <w:iCs w:val="1"/>
          <w:noProof w:val="0"/>
          <w:sz w:val="24"/>
          <w:szCs w:val="24"/>
          <w:lang w:val="es-ES"/>
        </w:rPr>
        <w:t>nueva</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opción</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viaje</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con</w:t>
      </w:r>
      <w:r w:rsidRPr="34377A87" w:rsidR="74BE91BD">
        <w:rPr>
          <w:rFonts w:ascii="Book Antiqua" w:hAnsi="Book Antiqua" w:eastAsia="Book Antiqua" w:cs="Book Antiqua"/>
          <w:i w:val="1"/>
          <w:iCs w:val="1"/>
          <w:noProof w:val="0"/>
          <w:sz w:val="24"/>
          <w:szCs w:val="24"/>
          <w:lang w:val="es-ES"/>
        </w:rPr>
        <w:t xml:space="preserve"> el </w:t>
      </w:r>
      <w:r w:rsidRPr="34377A87" w:rsidR="74BE91BD">
        <w:rPr>
          <w:rFonts w:ascii="Book Antiqua" w:hAnsi="Book Antiqua" w:eastAsia="Book Antiqua" w:cs="Book Antiqua"/>
          <w:i w:val="1"/>
          <w:iCs w:val="1"/>
          <w:noProof w:val="0"/>
          <w:sz w:val="24"/>
          <w:szCs w:val="24"/>
          <w:lang w:val="es-ES"/>
        </w:rPr>
        <w:t>inicio</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nuestros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vuelos</w:t>
      </w:r>
      <w:r w:rsidRPr="34377A87" w:rsidR="74BE91BD">
        <w:rPr>
          <w:rFonts w:ascii="Book Antiqua" w:hAnsi="Book Antiqua" w:eastAsia="Book Antiqua" w:cs="Book Antiqua"/>
          <w:i w:val="1"/>
          <w:iCs w:val="1"/>
          <w:noProof w:val="0"/>
          <w:sz w:val="24"/>
          <w:szCs w:val="24"/>
          <w:lang w:val="es-ES"/>
        </w:rPr>
        <w:t xml:space="preserve"> a Sevilla. </w:t>
      </w:r>
      <w:r w:rsidRPr="34377A87" w:rsidR="74BE91BD">
        <w:rPr>
          <w:rFonts w:ascii="Book Antiqua" w:hAnsi="Book Antiqua" w:eastAsia="Book Antiqua" w:cs="Book Antiqua"/>
          <w:i w:val="1"/>
          <w:iCs w:val="1"/>
          <w:noProof w:val="0"/>
          <w:sz w:val="24"/>
          <w:szCs w:val="24"/>
          <w:lang w:val="es-ES"/>
        </w:rPr>
        <w:t>Creemos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que</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estos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vuelos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hacia</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uno</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los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asentamientos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más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antiguos</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España</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traerán</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nuevas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oportunidades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tanto</w:t>
      </w:r>
      <w:r w:rsidRPr="34377A87" w:rsidR="74BE91BD">
        <w:rPr>
          <w:rFonts w:ascii="Book Antiqua" w:hAnsi="Book Antiqua" w:eastAsia="Book Antiqua" w:cs="Book Antiqua"/>
          <w:i w:val="1"/>
          <w:iCs w:val="1"/>
          <w:noProof w:val="0"/>
          <w:sz w:val="24"/>
          <w:szCs w:val="24"/>
          <w:lang w:val="es-ES"/>
        </w:rPr>
        <w:t xml:space="preserve"> para el </w:t>
      </w:r>
      <w:r w:rsidRPr="34377A87" w:rsidR="74BE91BD">
        <w:rPr>
          <w:rFonts w:ascii="Book Antiqua" w:hAnsi="Book Antiqua" w:eastAsia="Book Antiqua" w:cs="Book Antiqua"/>
          <w:i w:val="1"/>
          <w:iCs w:val="1"/>
          <w:noProof w:val="0"/>
          <w:sz w:val="24"/>
          <w:szCs w:val="24"/>
          <w:lang w:val="es-ES"/>
        </w:rPr>
        <w:t>turismo</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como</w:t>
      </w:r>
      <w:r w:rsidRPr="34377A87" w:rsidR="74BE91BD">
        <w:rPr>
          <w:rFonts w:ascii="Book Antiqua" w:hAnsi="Book Antiqua" w:eastAsia="Book Antiqua" w:cs="Book Antiqua"/>
          <w:i w:val="1"/>
          <w:iCs w:val="1"/>
          <w:noProof w:val="0"/>
          <w:sz w:val="24"/>
          <w:szCs w:val="24"/>
          <w:lang w:val="es-ES"/>
        </w:rPr>
        <w:t xml:space="preserve"> para </w:t>
      </w:r>
      <w:r w:rsidRPr="34377A87" w:rsidR="74BE91BD">
        <w:rPr>
          <w:rFonts w:ascii="Book Antiqua" w:hAnsi="Book Antiqua" w:eastAsia="Book Antiqua" w:cs="Book Antiqua"/>
          <w:i w:val="1"/>
          <w:iCs w:val="1"/>
          <w:noProof w:val="0"/>
          <w:sz w:val="24"/>
          <w:szCs w:val="24"/>
          <w:lang w:val="es-ES"/>
        </w:rPr>
        <w:t>los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negocios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además</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potenciar</w:t>
      </w:r>
      <w:r w:rsidRPr="34377A87" w:rsidR="74BE91BD">
        <w:rPr>
          <w:rFonts w:ascii="Book Antiqua" w:hAnsi="Book Antiqua" w:eastAsia="Book Antiqua" w:cs="Book Antiqua"/>
          <w:i w:val="1"/>
          <w:iCs w:val="1"/>
          <w:noProof w:val="0"/>
          <w:sz w:val="24"/>
          <w:szCs w:val="24"/>
          <w:lang w:val="es-ES"/>
        </w:rPr>
        <w:t xml:space="preserve"> la </w:t>
      </w:r>
      <w:r w:rsidRPr="34377A87" w:rsidR="74BE91BD">
        <w:rPr>
          <w:rFonts w:ascii="Book Antiqua" w:hAnsi="Book Antiqua" w:eastAsia="Book Antiqua" w:cs="Book Antiqua"/>
          <w:i w:val="1"/>
          <w:iCs w:val="1"/>
          <w:noProof w:val="0"/>
          <w:sz w:val="24"/>
          <w:szCs w:val="24"/>
          <w:lang w:val="es-ES"/>
        </w:rPr>
        <w:t>capacidad</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comercial</w:t>
      </w:r>
      <w:r w:rsidRPr="34377A87" w:rsidR="74BE91BD">
        <w:rPr>
          <w:rFonts w:ascii="Book Antiqua" w:hAnsi="Book Antiqua" w:eastAsia="Book Antiqua" w:cs="Book Antiqua"/>
          <w:i w:val="1"/>
          <w:iCs w:val="1"/>
          <w:noProof w:val="0"/>
          <w:sz w:val="24"/>
          <w:szCs w:val="24"/>
          <w:lang w:val="es-ES"/>
        </w:rPr>
        <w:t xml:space="preserve"> y </w:t>
      </w:r>
      <w:r w:rsidRPr="34377A87" w:rsidR="74BE91BD">
        <w:rPr>
          <w:rFonts w:ascii="Book Antiqua" w:hAnsi="Book Antiqua" w:eastAsia="Book Antiqua" w:cs="Book Antiqua"/>
          <w:i w:val="1"/>
          <w:iCs w:val="1"/>
          <w:noProof w:val="0"/>
          <w:sz w:val="24"/>
          <w:szCs w:val="24"/>
          <w:lang w:val="es-ES"/>
        </w:rPr>
        <w:t>turística</w:t>
      </w:r>
      <w:r w:rsidRPr="34377A87" w:rsidR="74BE91BD">
        <w:rPr>
          <w:rFonts w:ascii="Book Antiqua" w:hAnsi="Book Antiqua" w:eastAsia="Book Antiqua" w:cs="Book Antiqua"/>
          <w:i w:val="1"/>
          <w:iCs w:val="1"/>
          <w:noProof w:val="0"/>
          <w:sz w:val="24"/>
          <w:szCs w:val="24"/>
          <w:lang w:val="es-ES"/>
        </w:rPr>
        <w:t xml:space="preserve"> en </w:t>
      </w:r>
      <w:r w:rsidRPr="34377A87" w:rsidR="74BE91BD">
        <w:rPr>
          <w:rFonts w:ascii="Book Antiqua" w:hAnsi="Book Antiqua" w:eastAsia="Book Antiqua" w:cs="Book Antiqua"/>
          <w:i w:val="1"/>
          <w:iCs w:val="1"/>
          <w:noProof w:val="0"/>
          <w:sz w:val="24"/>
          <w:szCs w:val="24"/>
          <w:lang w:val="es-ES"/>
        </w:rPr>
        <w:t>toda</w:t>
      </w:r>
      <w:r w:rsidRPr="34377A87" w:rsidR="74BE91BD">
        <w:rPr>
          <w:rFonts w:ascii="Book Antiqua" w:hAnsi="Book Antiqua" w:eastAsia="Book Antiqua" w:cs="Book Antiqua"/>
          <w:i w:val="1"/>
          <w:iCs w:val="1"/>
          <w:noProof w:val="0"/>
          <w:sz w:val="24"/>
          <w:szCs w:val="24"/>
          <w:lang w:val="es-ES"/>
        </w:rPr>
        <w:t xml:space="preserve"> la </w:t>
      </w:r>
      <w:r w:rsidRPr="34377A87" w:rsidR="74BE91BD">
        <w:rPr>
          <w:rFonts w:ascii="Book Antiqua" w:hAnsi="Book Antiqua" w:eastAsia="Book Antiqua" w:cs="Book Antiqua"/>
          <w:i w:val="1"/>
          <w:iCs w:val="1"/>
          <w:noProof w:val="0"/>
          <w:sz w:val="24"/>
          <w:szCs w:val="24"/>
          <w:lang w:val="es-ES"/>
        </w:rPr>
        <w:t>región</w:t>
      </w:r>
      <w:r w:rsidRPr="34377A87" w:rsidR="74BE91BD">
        <w:rPr>
          <w:rFonts w:ascii="Book Antiqua" w:hAnsi="Book Antiqua" w:eastAsia="Book Antiqua" w:cs="Book Antiqua"/>
          <w:i w:val="1"/>
          <w:iCs w:val="1"/>
          <w:noProof w:val="0"/>
          <w:sz w:val="24"/>
          <w:szCs w:val="24"/>
          <w:lang w:val="es-ES"/>
        </w:rPr>
        <w:t xml:space="preserve">. A </w:t>
      </w:r>
      <w:r w:rsidRPr="34377A87" w:rsidR="74BE91BD">
        <w:rPr>
          <w:rFonts w:ascii="Book Antiqua" w:hAnsi="Book Antiqua" w:eastAsia="Book Antiqua" w:cs="Book Antiqua"/>
          <w:i w:val="1"/>
          <w:iCs w:val="1"/>
          <w:noProof w:val="0"/>
          <w:sz w:val="24"/>
          <w:szCs w:val="24"/>
          <w:lang w:val="es-ES"/>
        </w:rPr>
        <w:t>través</w:t>
      </w:r>
      <w:r w:rsidRPr="34377A87" w:rsidR="74BE91BD">
        <w:rPr>
          <w:rFonts w:ascii="Book Antiqua" w:hAnsi="Book Antiqua" w:eastAsia="Book Antiqua" w:cs="Book Antiqua"/>
          <w:i w:val="1"/>
          <w:iCs w:val="1"/>
          <w:noProof w:val="0"/>
          <w:sz w:val="24"/>
          <w:szCs w:val="24"/>
          <w:lang w:val="es-ES"/>
        </w:rPr>
        <w:t xml:space="preserve"> de </w:t>
      </w:r>
      <w:r w:rsidRPr="34377A87" w:rsidR="74BE91BD">
        <w:rPr>
          <w:rFonts w:ascii="Book Antiqua" w:hAnsi="Book Antiqua" w:eastAsia="Book Antiqua" w:cs="Book Antiqua"/>
          <w:i w:val="1"/>
          <w:iCs w:val="1"/>
          <w:noProof w:val="0"/>
          <w:sz w:val="24"/>
          <w:szCs w:val="24"/>
          <w:lang w:val="es-ES"/>
        </w:rPr>
        <w:t>nuestra</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base</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Estambul</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única</w:t>
      </w:r>
      <w:r w:rsidRPr="34377A87" w:rsidR="74BE91BD">
        <w:rPr>
          <w:rFonts w:ascii="Book Antiqua" w:hAnsi="Book Antiqua" w:eastAsia="Book Antiqua" w:cs="Book Antiqua"/>
          <w:i w:val="1"/>
          <w:iCs w:val="1"/>
          <w:noProof w:val="0"/>
          <w:sz w:val="24"/>
          <w:szCs w:val="24"/>
          <w:lang w:val="es-ES"/>
        </w:rPr>
        <w:t xml:space="preserve"> por su </w:t>
      </w:r>
      <w:r w:rsidRPr="34377A87" w:rsidR="74BE91BD">
        <w:rPr>
          <w:rFonts w:ascii="Book Antiqua" w:hAnsi="Book Antiqua" w:eastAsia="Book Antiqua" w:cs="Book Antiqua"/>
          <w:i w:val="1"/>
          <w:iCs w:val="1"/>
          <w:noProof w:val="0"/>
          <w:sz w:val="24"/>
          <w:szCs w:val="24"/>
          <w:lang w:val="es-ES"/>
        </w:rPr>
        <w:t>ubicación</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seguiremos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tendiendo</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puentes</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entre</w:t>
      </w:r>
      <w:r w:rsidRPr="34377A87" w:rsidR="74BE91BD">
        <w:rPr>
          <w:rFonts w:ascii="Book Antiqua" w:hAnsi="Book Antiqua" w:eastAsia="Book Antiqua" w:cs="Book Antiqua"/>
          <w:i w:val="1"/>
          <w:iCs w:val="1"/>
          <w:noProof w:val="0"/>
          <w:sz w:val="24"/>
          <w:szCs w:val="24"/>
          <w:lang w:val="es-ES"/>
        </w:rPr>
        <w:t xml:space="preserve"> </w:t>
      </w:r>
      <w:r w:rsidRPr="34377A87" w:rsidR="74BE91BD">
        <w:rPr>
          <w:rFonts w:ascii="Book Antiqua" w:hAnsi="Book Antiqua" w:eastAsia="Book Antiqua" w:cs="Book Antiqua"/>
          <w:i w:val="1"/>
          <w:iCs w:val="1"/>
          <w:noProof w:val="0"/>
          <w:sz w:val="24"/>
          <w:szCs w:val="24"/>
          <w:lang w:val="es-ES"/>
        </w:rPr>
        <w:t>culturas</w:t>
      </w:r>
      <w:r w:rsidRPr="34377A87" w:rsidR="74BE91BD">
        <w:rPr>
          <w:rFonts w:ascii="Book Antiqua" w:hAnsi="Book Antiqua" w:eastAsia="Book Antiqua" w:cs="Book Antiqua"/>
          <w:i w:val="1"/>
          <w:iCs w:val="1"/>
          <w:noProof w:val="0"/>
          <w:sz w:val="24"/>
          <w:szCs w:val="24"/>
          <w:lang w:val="es-ES"/>
        </w:rPr>
        <w:t xml:space="preserve"> y </w:t>
      </w:r>
      <w:r w:rsidRPr="34377A87" w:rsidR="74BE91BD">
        <w:rPr>
          <w:rFonts w:ascii="Book Antiqua" w:hAnsi="Book Antiqua" w:eastAsia="Book Antiqua" w:cs="Book Antiqua"/>
          <w:i w:val="1"/>
          <w:iCs w:val="1"/>
          <w:noProof w:val="0"/>
          <w:sz w:val="24"/>
          <w:szCs w:val="24"/>
          <w:lang w:val="es-ES"/>
        </w:rPr>
        <w:t>continentes</w:t>
      </w:r>
      <w:r w:rsidRPr="34377A87" w:rsidR="74BE91BD">
        <w:rPr>
          <w:rFonts w:ascii="Book Antiqua" w:hAnsi="Book Antiqua" w:eastAsia="Book Antiqua" w:cs="Book Antiqua"/>
          <w:i w:val="1"/>
          <w:iCs w:val="1"/>
          <w:noProof w:val="0"/>
          <w:sz w:val="24"/>
          <w:szCs w:val="24"/>
          <w:lang w:val="es-ES"/>
        </w:rPr>
        <w:t xml:space="preserve"> en </w:t>
      </w:r>
      <w:r w:rsidRPr="34377A87" w:rsidR="74BE91BD">
        <w:rPr>
          <w:rFonts w:ascii="Book Antiqua" w:hAnsi="Book Antiqua" w:eastAsia="Book Antiqua" w:cs="Book Antiqua"/>
          <w:i w:val="1"/>
          <w:iCs w:val="1"/>
          <w:noProof w:val="0"/>
          <w:sz w:val="24"/>
          <w:szCs w:val="24"/>
          <w:lang w:val="es-ES"/>
        </w:rPr>
        <w:t>todo</w:t>
      </w:r>
      <w:r w:rsidRPr="34377A87" w:rsidR="74BE91BD">
        <w:rPr>
          <w:rFonts w:ascii="Book Antiqua" w:hAnsi="Book Antiqua" w:eastAsia="Book Antiqua" w:cs="Book Antiqua"/>
          <w:i w:val="1"/>
          <w:iCs w:val="1"/>
          <w:noProof w:val="0"/>
          <w:sz w:val="24"/>
          <w:szCs w:val="24"/>
          <w:lang w:val="es-ES"/>
        </w:rPr>
        <w:t xml:space="preserve"> el </w:t>
      </w:r>
      <w:r w:rsidRPr="34377A87" w:rsidR="74BE91BD">
        <w:rPr>
          <w:rFonts w:ascii="Book Antiqua" w:hAnsi="Book Antiqua" w:eastAsia="Book Antiqua" w:cs="Book Antiqua"/>
          <w:i w:val="1"/>
          <w:iCs w:val="1"/>
          <w:noProof w:val="0"/>
          <w:sz w:val="24"/>
          <w:szCs w:val="24"/>
          <w:lang w:val="es-ES"/>
        </w:rPr>
        <w:t>mundo</w:t>
      </w:r>
      <w:r w:rsidRPr="34377A87" w:rsidR="74BE91BD">
        <w:rPr>
          <w:rFonts w:ascii="Book Antiqua" w:hAnsi="Book Antiqua" w:eastAsia="Book Antiqua" w:cs="Book Antiqua"/>
          <w:i w:val="1"/>
          <w:iCs w:val="1"/>
          <w:noProof w:val="0"/>
          <w:sz w:val="24"/>
          <w:szCs w:val="24"/>
          <w:lang w:val="es-ES"/>
        </w:rPr>
        <w:t>.”</w:t>
      </w:r>
    </w:p>
    <w:p w:rsidR="00096F34" w:rsidP="024BAF9F" w:rsidRDefault="00096F34" w14:paraId="27558A3F" w14:textId="79C5472D">
      <w:pPr>
        <w:spacing w:before="240" w:beforeAutospacing="off" w:after="240" w:afterAutospacing="off" w:line="276" w:lineRule="auto"/>
        <w:ind/>
        <w:jc w:val="both"/>
      </w:pPr>
      <w:r w:rsidRPr="024BAF9F" w:rsidR="74BE91BD">
        <w:rPr>
          <w:rFonts w:ascii="Book Antiqua" w:hAnsi="Book Antiqua" w:eastAsia="Book Antiqua" w:cs="Book Antiqua"/>
          <w:noProof w:val="0"/>
          <w:sz w:val="24"/>
          <w:szCs w:val="24"/>
          <w:lang w:val="tr-TR"/>
        </w:rPr>
        <w:t>Conocida como el corazón de Andalucía, Sevilla destaca como uno de los destinos más atractivos de España gracias a su rico patrimonio que se remonta a la antigüedad y a la civilización omeya, su impresionante arquitectura y su reconocida gastronomía andaluza.</w:t>
      </w:r>
    </w:p>
    <w:p w:rsidR="00096F34" w:rsidP="024BAF9F" w:rsidRDefault="00096F34" w14:paraId="01A75AD5" w14:textId="4D2FF32E">
      <w:pPr>
        <w:spacing w:before="240" w:beforeAutospacing="off" w:after="240" w:afterAutospacing="off" w:line="276" w:lineRule="auto"/>
        <w:ind/>
        <w:jc w:val="both"/>
      </w:pPr>
      <w:r w:rsidRPr="024BAF9F" w:rsidR="74BE91BD">
        <w:rPr>
          <w:rFonts w:ascii="Book Antiqua" w:hAnsi="Book Antiqua" w:eastAsia="Book Antiqua" w:cs="Book Antiqua"/>
          <w:noProof w:val="0"/>
          <w:sz w:val="24"/>
          <w:szCs w:val="24"/>
          <w:lang w:val="es-ES"/>
        </w:rPr>
        <w:t xml:space="preserve">A </w:t>
      </w:r>
      <w:r w:rsidRPr="024BAF9F" w:rsidR="74BE91BD">
        <w:rPr>
          <w:rFonts w:ascii="Book Antiqua" w:hAnsi="Book Antiqua" w:eastAsia="Book Antiqua" w:cs="Book Antiqua"/>
          <w:noProof w:val="0"/>
          <w:sz w:val="24"/>
          <w:szCs w:val="24"/>
          <w:lang w:val="es-ES"/>
        </w:rPr>
        <w:t>partir</w:t>
      </w:r>
      <w:r w:rsidRPr="024BAF9F" w:rsidR="74BE91BD">
        <w:rPr>
          <w:rFonts w:ascii="Book Antiqua" w:hAnsi="Book Antiqua" w:eastAsia="Book Antiqua" w:cs="Book Antiqua"/>
          <w:noProof w:val="0"/>
          <w:sz w:val="24"/>
          <w:szCs w:val="24"/>
          <w:lang w:val="es-ES"/>
        </w:rPr>
        <w:t xml:space="preserve"> del 17 de </w:t>
      </w:r>
      <w:r w:rsidRPr="024BAF9F" w:rsidR="74BE91BD">
        <w:rPr>
          <w:rFonts w:ascii="Book Antiqua" w:hAnsi="Book Antiqua" w:eastAsia="Book Antiqua" w:cs="Book Antiqua"/>
          <w:noProof w:val="0"/>
          <w:sz w:val="24"/>
          <w:szCs w:val="24"/>
          <w:lang w:val="es-ES"/>
        </w:rPr>
        <w:t>septiembre</w:t>
      </w:r>
      <w:r w:rsidRPr="024BAF9F" w:rsidR="74BE91BD">
        <w:rPr>
          <w:rFonts w:ascii="Book Antiqua" w:hAnsi="Book Antiqua" w:eastAsia="Book Antiqua" w:cs="Book Antiqua"/>
          <w:noProof w:val="0"/>
          <w:sz w:val="24"/>
          <w:szCs w:val="24"/>
          <w:lang w:val="es-ES"/>
        </w:rPr>
        <w:t xml:space="preserve"> de 2025, </w:t>
      </w:r>
      <w:r w:rsidRPr="024BAF9F" w:rsidR="74BE91BD">
        <w:rPr>
          <w:rFonts w:ascii="Book Antiqua" w:hAnsi="Book Antiqua" w:eastAsia="Book Antiqua" w:cs="Book Antiqua"/>
          <w:noProof w:val="0"/>
          <w:sz w:val="24"/>
          <w:szCs w:val="24"/>
          <w:lang w:val="es-ES"/>
        </w:rPr>
        <w:t>Turkish</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Airlines</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operará</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vuelos</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diarios</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entre</w:t>
      </w:r>
      <w:r w:rsidRPr="024BAF9F" w:rsidR="74BE91BD">
        <w:rPr>
          <w:rFonts w:ascii="Book Antiqua" w:hAnsi="Book Antiqua" w:eastAsia="Book Antiqua" w:cs="Book Antiqua"/>
          <w:noProof w:val="0"/>
          <w:sz w:val="24"/>
          <w:szCs w:val="24"/>
          <w:lang w:val="es-ES"/>
        </w:rPr>
        <w:t xml:space="preserve"> el </w:t>
      </w:r>
      <w:r w:rsidRPr="024BAF9F" w:rsidR="74BE91BD">
        <w:rPr>
          <w:rFonts w:ascii="Book Antiqua" w:hAnsi="Book Antiqua" w:eastAsia="Book Antiqua" w:cs="Book Antiqua"/>
          <w:noProof w:val="0"/>
          <w:sz w:val="24"/>
          <w:szCs w:val="24"/>
          <w:lang w:val="es-ES"/>
        </w:rPr>
        <w:t>Aeropuerto</w:t>
      </w:r>
      <w:r w:rsidRPr="024BAF9F" w:rsidR="74BE91BD">
        <w:rPr>
          <w:rFonts w:ascii="Book Antiqua" w:hAnsi="Book Antiqua" w:eastAsia="Book Antiqua" w:cs="Book Antiqua"/>
          <w:noProof w:val="0"/>
          <w:sz w:val="24"/>
          <w:szCs w:val="24"/>
          <w:lang w:val="es-ES"/>
        </w:rPr>
        <w:t xml:space="preserve"> de </w:t>
      </w:r>
      <w:r w:rsidRPr="024BAF9F" w:rsidR="74BE91BD">
        <w:rPr>
          <w:rFonts w:ascii="Book Antiqua" w:hAnsi="Book Antiqua" w:eastAsia="Book Antiqua" w:cs="Book Antiqua"/>
          <w:noProof w:val="0"/>
          <w:sz w:val="24"/>
          <w:szCs w:val="24"/>
          <w:lang w:val="es-ES"/>
        </w:rPr>
        <w:t>Estambul</w:t>
      </w:r>
      <w:r w:rsidRPr="024BAF9F" w:rsidR="74BE91BD">
        <w:rPr>
          <w:rFonts w:ascii="Book Antiqua" w:hAnsi="Book Antiqua" w:eastAsia="Book Antiqua" w:cs="Book Antiqua"/>
          <w:noProof w:val="0"/>
          <w:sz w:val="24"/>
          <w:szCs w:val="24"/>
          <w:lang w:val="es-ES"/>
        </w:rPr>
        <w:t xml:space="preserve"> y el </w:t>
      </w:r>
      <w:r w:rsidRPr="024BAF9F" w:rsidR="74BE91BD">
        <w:rPr>
          <w:rFonts w:ascii="Book Antiqua" w:hAnsi="Book Antiqua" w:eastAsia="Book Antiqua" w:cs="Book Antiqua"/>
          <w:noProof w:val="0"/>
          <w:sz w:val="24"/>
          <w:szCs w:val="24"/>
          <w:lang w:val="es-ES"/>
        </w:rPr>
        <w:t>Aeropuerto</w:t>
      </w:r>
      <w:r w:rsidRPr="024BAF9F" w:rsidR="74BE91BD">
        <w:rPr>
          <w:rFonts w:ascii="Book Antiqua" w:hAnsi="Book Antiqua" w:eastAsia="Book Antiqua" w:cs="Book Antiqua"/>
          <w:noProof w:val="0"/>
          <w:sz w:val="24"/>
          <w:szCs w:val="24"/>
          <w:lang w:val="es-ES"/>
        </w:rPr>
        <w:t xml:space="preserve"> de Sevilla, </w:t>
      </w:r>
      <w:r w:rsidRPr="024BAF9F" w:rsidR="74BE91BD">
        <w:rPr>
          <w:rFonts w:ascii="Book Antiqua" w:hAnsi="Book Antiqua" w:eastAsia="Book Antiqua" w:cs="Book Antiqua"/>
          <w:noProof w:val="0"/>
          <w:sz w:val="24"/>
          <w:szCs w:val="24"/>
          <w:lang w:val="es-ES"/>
        </w:rPr>
        <w:t>con</w:t>
      </w:r>
      <w:r w:rsidRPr="024BAF9F" w:rsidR="74BE91BD">
        <w:rPr>
          <w:rFonts w:ascii="Book Antiqua" w:hAnsi="Book Antiqua" w:eastAsia="Book Antiqua" w:cs="Book Antiqua"/>
          <w:noProof w:val="0"/>
          <w:sz w:val="24"/>
          <w:szCs w:val="24"/>
          <w:lang w:val="es-ES"/>
        </w:rPr>
        <w:t xml:space="preserve"> el </w:t>
      </w:r>
      <w:r w:rsidRPr="024BAF9F" w:rsidR="74BE91BD">
        <w:rPr>
          <w:rFonts w:ascii="Book Antiqua" w:hAnsi="Book Antiqua" w:eastAsia="Book Antiqua" w:cs="Book Antiqua"/>
          <w:noProof w:val="0"/>
          <w:sz w:val="24"/>
          <w:szCs w:val="24"/>
          <w:lang w:val="es-ES"/>
        </w:rPr>
        <w:t>objetivo</w:t>
      </w:r>
      <w:r w:rsidRPr="024BAF9F" w:rsidR="74BE91BD">
        <w:rPr>
          <w:rFonts w:ascii="Book Antiqua" w:hAnsi="Book Antiqua" w:eastAsia="Book Antiqua" w:cs="Book Antiqua"/>
          <w:noProof w:val="0"/>
          <w:sz w:val="24"/>
          <w:szCs w:val="24"/>
          <w:lang w:val="es-ES"/>
        </w:rPr>
        <w:t xml:space="preserve"> de </w:t>
      </w:r>
      <w:r w:rsidRPr="024BAF9F" w:rsidR="74BE91BD">
        <w:rPr>
          <w:rFonts w:ascii="Book Antiqua" w:hAnsi="Book Antiqua" w:eastAsia="Book Antiqua" w:cs="Book Antiqua"/>
          <w:noProof w:val="0"/>
          <w:sz w:val="24"/>
          <w:szCs w:val="24"/>
          <w:lang w:val="es-ES"/>
        </w:rPr>
        <w:t>mejorar</w:t>
      </w:r>
      <w:r w:rsidRPr="024BAF9F" w:rsidR="74BE91BD">
        <w:rPr>
          <w:rFonts w:ascii="Book Antiqua" w:hAnsi="Book Antiqua" w:eastAsia="Book Antiqua" w:cs="Book Antiqua"/>
          <w:noProof w:val="0"/>
          <w:sz w:val="24"/>
          <w:szCs w:val="24"/>
          <w:lang w:val="es-ES"/>
        </w:rPr>
        <w:t xml:space="preserve"> la </w:t>
      </w:r>
      <w:r w:rsidRPr="024BAF9F" w:rsidR="74BE91BD">
        <w:rPr>
          <w:rFonts w:ascii="Book Antiqua" w:hAnsi="Book Antiqua" w:eastAsia="Book Antiqua" w:cs="Book Antiqua"/>
          <w:noProof w:val="0"/>
          <w:sz w:val="24"/>
          <w:szCs w:val="24"/>
          <w:lang w:val="es-ES"/>
        </w:rPr>
        <w:t>conectividad</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regional</w:t>
      </w:r>
      <w:r w:rsidRPr="024BAF9F" w:rsidR="74BE91BD">
        <w:rPr>
          <w:rFonts w:ascii="Book Antiqua" w:hAnsi="Book Antiqua" w:eastAsia="Book Antiqua" w:cs="Book Antiqua"/>
          <w:noProof w:val="0"/>
          <w:sz w:val="24"/>
          <w:szCs w:val="24"/>
          <w:lang w:val="es-ES"/>
        </w:rPr>
        <w:t xml:space="preserve"> y </w:t>
      </w:r>
      <w:r w:rsidRPr="024BAF9F" w:rsidR="74BE91BD">
        <w:rPr>
          <w:rFonts w:ascii="Book Antiqua" w:hAnsi="Book Antiqua" w:eastAsia="Book Antiqua" w:cs="Book Antiqua"/>
          <w:noProof w:val="0"/>
          <w:sz w:val="24"/>
          <w:szCs w:val="24"/>
          <w:lang w:val="es-ES"/>
        </w:rPr>
        <w:t>ofrecer</w:t>
      </w:r>
      <w:r w:rsidRPr="024BAF9F" w:rsidR="74BE91BD">
        <w:rPr>
          <w:rFonts w:ascii="Book Antiqua" w:hAnsi="Book Antiqua" w:eastAsia="Book Antiqua" w:cs="Book Antiqua"/>
          <w:noProof w:val="0"/>
          <w:sz w:val="24"/>
          <w:szCs w:val="24"/>
          <w:lang w:val="es-ES"/>
        </w:rPr>
        <w:t xml:space="preserve"> a sus </w:t>
      </w:r>
      <w:r w:rsidRPr="024BAF9F" w:rsidR="74BE91BD">
        <w:rPr>
          <w:rFonts w:ascii="Book Antiqua" w:hAnsi="Book Antiqua" w:eastAsia="Book Antiqua" w:cs="Book Antiqua"/>
          <w:noProof w:val="0"/>
          <w:sz w:val="24"/>
          <w:szCs w:val="24"/>
          <w:lang w:val="es-ES"/>
        </w:rPr>
        <w:t>pasajeros</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más</w:t>
      </w:r>
      <w:r w:rsidRPr="024BAF9F" w:rsidR="74BE91BD">
        <w:rPr>
          <w:rFonts w:ascii="Book Antiqua" w:hAnsi="Book Antiqua" w:eastAsia="Book Antiqua" w:cs="Book Antiqua"/>
          <w:noProof w:val="0"/>
          <w:sz w:val="24"/>
          <w:szCs w:val="24"/>
          <w:lang w:val="es-ES"/>
        </w:rPr>
        <w:t xml:space="preserve"> </w:t>
      </w:r>
      <w:r w:rsidRPr="024BAF9F" w:rsidR="74BE91BD">
        <w:rPr>
          <w:rFonts w:ascii="Book Antiqua" w:hAnsi="Book Antiqua" w:eastAsia="Book Antiqua" w:cs="Book Antiqua"/>
          <w:noProof w:val="0"/>
          <w:sz w:val="24"/>
          <w:szCs w:val="24"/>
          <w:lang w:val="es-ES"/>
        </w:rPr>
        <w:t>alternativas</w:t>
      </w:r>
      <w:r w:rsidRPr="024BAF9F" w:rsidR="74BE91BD">
        <w:rPr>
          <w:rFonts w:ascii="Book Antiqua" w:hAnsi="Book Antiqua" w:eastAsia="Book Antiqua" w:cs="Book Antiqua"/>
          <w:noProof w:val="0"/>
          <w:sz w:val="24"/>
          <w:szCs w:val="24"/>
          <w:lang w:val="es-ES"/>
        </w:rPr>
        <w:t xml:space="preserve"> de </w:t>
      </w:r>
      <w:r w:rsidRPr="024BAF9F" w:rsidR="74BE91BD">
        <w:rPr>
          <w:rFonts w:ascii="Book Antiqua" w:hAnsi="Book Antiqua" w:eastAsia="Book Antiqua" w:cs="Book Antiqua"/>
          <w:noProof w:val="0"/>
          <w:sz w:val="24"/>
          <w:szCs w:val="24"/>
          <w:lang w:val="es-ES"/>
        </w:rPr>
        <w:t>viaje</w:t>
      </w:r>
      <w:r w:rsidRPr="024BAF9F" w:rsidR="74BE91BD">
        <w:rPr>
          <w:rFonts w:ascii="Book Antiqua" w:hAnsi="Book Antiqua" w:eastAsia="Book Antiqua" w:cs="Book Antiqua"/>
          <w:noProof w:val="0"/>
          <w:sz w:val="24"/>
          <w:szCs w:val="24"/>
          <w:lang w:val="es-ES"/>
        </w:rPr>
        <w:t>.</w:t>
      </w:r>
    </w:p>
    <w:p w:rsidRPr="00096F34" w:rsidR="00150F06" w:rsidP="00096F34" w:rsidRDefault="00096F34" w14:paraId="5543820F" w14:textId="5F61E7AF">
      <w:pPr>
        <w:spacing w:line="276" w:lineRule="auto"/>
        <w:ind w:right="131"/>
        <w:jc w:val="both"/>
        <w:rPr>
          <w:rFonts w:ascii="Book Antiqua" w:hAnsi="Book Antiqua" w:cs="Arial"/>
          <w:b w:val="1"/>
          <w:bCs w:val="1"/>
          <w:sz w:val="24"/>
          <w:szCs w:val="24"/>
        </w:rPr>
      </w:pPr>
      <w:r w:rsidRPr="34377A87" w:rsidR="74BE91BD">
        <w:rPr>
          <w:rFonts w:ascii="Book Antiqua" w:hAnsi="Book Antiqua" w:cs="Arial"/>
          <w:b w:val="1"/>
          <w:bCs w:val="1"/>
          <w:sz w:val="24"/>
          <w:szCs w:val="24"/>
        </w:rPr>
        <w:t>Horario</w:t>
      </w:r>
      <w:r w:rsidRPr="34377A87" w:rsidR="74BE91BD">
        <w:rPr>
          <w:rFonts w:ascii="Book Antiqua" w:hAnsi="Book Antiqua" w:cs="Arial"/>
          <w:b w:val="1"/>
          <w:bCs w:val="1"/>
          <w:sz w:val="24"/>
          <w:szCs w:val="24"/>
        </w:rPr>
        <w:t xml:space="preserve"> de Vuelos:</w:t>
      </w:r>
    </w:p>
    <w:tbl>
      <w:tblP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555"/>
        <w:gridCol w:w="1701"/>
        <w:gridCol w:w="2855"/>
        <w:gridCol w:w="765"/>
        <w:gridCol w:w="833"/>
        <w:gridCol w:w="855"/>
        <w:gridCol w:w="721"/>
      </w:tblGrid>
      <w:tr w:rsidR="00096F34" w:rsidTr="34377A87" w14:paraId="5BE61167" w14:textId="77777777">
        <w:trPr>
          <w:trHeight w:val="423"/>
          <w:tblCellSpacing w:w="0" w:type="dxa"/>
          <w:jc w:val="center"/>
        </w:trPr>
        <w:tc>
          <w:tcPr>
            <w:tcW w:w="1555" w:type="dxa"/>
            <w:shd w:val="clear" w:color="auto" w:fill="C00000"/>
            <w:tcMar>
              <w:top w:w="0" w:type="dxa"/>
              <w:left w:w="108" w:type="dxa"/>
              <w:bottom w:w="0" w:type="dxa"/>
              <w:right w:w="108" w:type="dxa"/>
            </w:tcMar>
            <w:vAlign w:val="center"/>
            <w:hideMark/>
          </w:tcPr>
          <w:p w:rsidR="00096F34" w:rsidP="34377A87" w:rsidRDefault="00096F34" w14:paraId="6D620AF5" w14:textId="77D7BD4E">
            <w:pPr>
              <w:jc w:val="both"/>
              <w:rPr>
                <w:rFonts w:ascii="ArİAL" w:hAnsi="ArİAL"/>
                <w:b w:val="1"/>
                <w:bCs w:val="1"/>
                <w:color w:val="FFFFFF" w:themeColor="background1" w:themeTint="FF" w:themeShade="FF"/>
                <w:sz w:val="26"/>
                <w:szCs w:val="26"/>
              </w:rPr>
            </w:pPr>
            <w:r w:rsidRPr="34377A87" w:rsidR="74BE91BD">
              <w:rPr>
                <w:rFonts w:ascii="ArİAL" w:hAnsi="ArİAL"/>
                <w:b w:val="1"/>
                <w:bCs w:val="1"/>
                <w:color w:val="FFFFFF" w:themeColor="background1" w:themeTint="FF" w:themeShade="FF"/>
                <w:sz w:val="26"/>
                <w:szCs w:val="26"/>
              </w:rPr>
              <w:t>VUELO NO.</w:t>
            </w:r>
          </w:p>
        </w:tc>
        <w:tc>
          <w:tcPr>
            <w:tcW w:w="1701" w:type="dxa"/>
            <w:shd w:val="clear" w:color="auto" w:fill="C00000"/>
            <w:tcMar>
              <w:top w:w="0" w:type="dxa"/>
              <w:left w:w="108" w:type="dxa"/>
              <w:bottom w:w="0" w:type="dxa"/>
              <w:right w:w="108" w:type="dxa"/>
            </w:tcMar>
            <w:vAlign w:val="center"/>
            <w:hideMark/>
          </w:tcPr>
          <w:p w:rsidR="00096F34" w:rsidP="34377A87" w:rsidRDefault="00096F34" w14:paraId="654B5A54" w14:textId="1F65CAEC">
            <w:pPr>
              <w:jc w:val="both"/>
              <w:rPr>
                <w:rFonts w:ascii="ArİAL" w:hAnsi="ArİAL"/>
                <w:b w:val="1"/>
                <w:bCs w:val="1"/>
                <w:color w:val="FFFFFF" w:themeColor="background1" w:themeTint="FF" w:themeShade="FF"/>
                <w:sz w:val="26"/>
                <w:szCs w:val="26"/>
              </w:rPr>
            </w:pPr>
            <w:r w:rsidRPr="34377A87" w:rsidR="74BE91BD">
              <w:rPr>
                <w:rFonts w:ascii="ArİAL" w:hAnsi="ArİAL"/>
                <w:b w:val="1"/>
                <w:bCs w:val="1"/>
                <w:color w:val="FFFFFF" w:themeColor="background1" w:themeTint="FF" w:themeShade="FF"/>
                <w:sz w:val="26"/>
                <w:szCs w:val="26"/>
              </w:rPr>
              <w:t>INICIO</w:t>
            </w:r>
          </w:p>
        </w:tc>
        <w:tc>
          <w:tcPr>
            <w:tcW w:w="2855" w:type="dxa"/>
            <w:shd w:val="clear" w:color="auto" w:fill="C00000"/>
            <w:tcMar>
              <w:top w:w="0" w:type="dxa"/>
              <w:left w:w="108" w:type="dxa"/>
              <w:bottom w:w="0" w:type="dxa"/>
              <w:right w:w="108" w:type="dxa"/>
            </w:tcMar>
            <w:vAlign w:val="center"/>
            <w:hideMark/>
          </w:tcPr>
          <w:p w:rsidR="00096F34" w:rsidP="34377A87" w:rsidRDefault="00096F34" w14:paraId="0C8AAC98" w14:textId="26974626">
            <w:pPr>
              <w:jc w:val="both"/>
              <w:rPr>
                <w:rFonts w:ascii="ArİAL" w:hAnsi="ArİAL"/>
                <w:b w:val="1"/>
                <w:bCs w:val="1"/>
                <w:color w:val="FFFFFF" w:themeColor="background1" w:themeTint="FF" w:themeShade="FF"/>
                <w:sz w:val="26"/>
                <w:szCs w:val="26"/>
              </w:rPr>
            </w:pPr>
            <w:r w:rsidRPr="34377A87" w:rsidR="00096F34">
              <w:rPr>
                <w:rFonts w:ascii="ArİAL" w:hAnsi="ArİAL"/>
                <w:b w:val="1"/>
                <w:bCs w:val="1"/>
                <w:color w:val="FFFFFF" w:themeColor="background1" w:themeTint="FF" w:themeShade="FF"/>
                <w:sz w:val="26"/>
                <w:szCs w:val="26"/>
              </w:rPr>
              <w:t>D</w:t>
            </w:r>
            <w:r w:rsidRPr="34377A87" w:rsidR="7D96E45E">
              <w:rPr>
                <w:rFonts w:ascii="ArİAL" w:hAnsi="ArİAL"/>
                <w:b w:val="1"/>
                <w:bCs w:val="1"/>
                <w:color w:val="FFFFFF" w:themeColor="background1" w:themeTint="FF" w:themeShade="FF"/>
                <w:sz w:val="26"/>
                <w:szCs w:val="26"/>
              </w:rPr>
              <w:t>ÍAS</w:t>
            </w:r>
          </w:p>
        </w:tc>
        <w:tc>
          <w:tcPr>
            <w:tcW w:w="1598" w:type="dxa"/>
            <w:gridSpan w:val="2"/>
            <w:shd w:val="clear" w:color="auto" w:fill="C00000"/>
            <w:tcMar>
              <w:top w:w="0" w:type="dxa"/>
              <w:left w:w="108" w:type="dxa"/>
              <w:bottom w:w="0" w:type="dxa"/>
              <w:right w:w="108" w:type="dxa"/>
            </w:tcMar>
            <w:vAlign w:val="center"/>
            <w:hideMark/>
          </w:tcPr>
          <w:p w:rsidR="00096F34" w:rsidP="34377A87" w:rsidRDefault="00096F34" w14:paraId="3F0BE875" w14:textId="215877B0">
            <w:pPr>
              <w:jc w:val="both"/>
              <w:rPr>
                <w:rFonts w:ascii="ArİAL" w:hAnsi="ArİAL"/>
                <w:b w:val="1"/>
                <w:bCs w:val="1"/>
                <w:color w:val="FFFFFF" w:themeColor="background1" w:themeTint="FF" w:themeShade="FF"/>
                <w:sz w:val="26"/>
                <w:szCs w:val="26"/>
              </w:rPr>
            </w:pPr>
            <w:r w:rsidRPr="34377A87" w:rsidR="7D96E45E">
              <w:rPr>
                <w:rFonts w:ascii="ArİAL" w:hAnsi="ArİAL"/>
                <w:b w:val="1"/>
                <w:bCs w:val="1"/>
                <w:color w:val="FFFFFF" w:themeColor="background1" w:themeTint="FF" w:themeShade="FF"/>
                <w:sz w:val="26"/>
                <w:szCs w:val="26"/>
              </w:rPr>
              <w:t>SALIDA</w:t>
            </w:r>
          </w:p>
        </w:tc>
        <w:tc>
          <w:tcPr>
            <w:tcW w:w="1576" w:type="dxa"/>
            <w:gridSpan w:val="2"/>
            <w:shd w:val="clear" w:color="auto" w:fill="C00000"/>
            <w:tcMar>
              <w:top w:w="0" w:type="dxa"/>
              <w:left w:w="108" w:type="dxa"/>
              <w:bottom w:w="0" w:type="dxa"/>
              <w:right w:w="108" w:type="dxa"/>
            </w:tcMar>
            <w:vAlign w:val="center"/>
            <w:hideMark/>
          </w:tcPr>
          <w:p w:rsidR="00096F34" w:rsidP="34377A87" w:rsidRDefault="00096F34" w14:paraId="46E1B4E8" w14:textId="4605606D">
            <w:pPr>
              <w:jc w:val="both"/>
              <w:rPr>
                <w:rFonts w:ascii="ArİAL" w:hAnsi="ArİAL"/>
                <w:b w:val="1"/>
                <w:bCs w:val="1"/>
                <w:color w:val="FFFFFF" w:themeColor="background1" w:themeTint="FF" w:themeShade="FF"/>
                <w:sz w:val="26"/>
                <w:szCs w:val="26"/>
              </w:rPr>
            </w:pPr>
            <w:r w:rsidRPr="34377A87" w:rsidR="7D96E45E">
              <w:rPr>
                <w:rFonts w:ascii="ArİAL" w:hAnsi="ArİAL"/>
                <w:b w:val="1"/>
                <w:bCs w:val="1"/>
                <w:color w:val="FFFFFF" w:themeColor="background1" w:themeTint="FF" w:themeShade="FF"/>
                <w:sz w:val="26"/>
                <w:szCs w:val="26"/>
              </w:rPr>
              <w:t>LLEGADA</w:t>
            </w:r>
            <w:r w:rsidRPr="34377A87" w:rsidR="00096F34">
              <w:rPr>
                <w:rFonts w:ascii="ArİAL" w:hAnsi="ArİAL"/>
                <w:b w:val="1"/>
                <w:bCs w:val="1"/>
                <w:color w:val="FFFFFF" w:themeColor="background1" w:themeTint="FF" w:themeShade="FF"/>
                <w:sz w:val="26"/>
                <w:szCs w:val="26"/>
              </w:rPr>
              <w:t xml:space="preserve"> </w:t>
            </w:r>
          </w:p>
        </w:tc>
      </w:tr>
      <w:tr w:rsidR="00096F34" w:rsidTr="34377A87" w14:paraId="476BB6CC" w14:textId="77777777">
        <w:trPr>
          <w:trHeight w:val="216"/>
          <w:tblCellSpacing w:w="0" w:type="dxa"/>
          <w:jc w:val="center"/>
        </w:trPr>
        <w:tc>
          <w:tcPr>
            <w:tcW w:w="1555" w:type="dxa"/>
            <w:shd w:val="clear" w:color="auto" w:fill="002060"/>
            <w:tcMar>
              <w:top w:w="0" w:type="dxa"/>
              <w:left w:w="108" w:type="dxa"/>
              <w:bottom w:w="0" w:type="dxa"/>
              <w:right w:w="108" w:type="dxa"/>
            </w:tcMar>
            <w:vAlign w:val="center"/>
            <w:hideMark/>
          </w:tcPr>
          <w:p w:rsidRPr="00150F06" w:rsidR="00096F34" w:rsidP="007758A1" w:rsidRDefault="00096F34" w14:paraId="2436968E" w14:textId="77777777">
            <w:pPr>
              <w:jc w:val="both"/>
              <w:rPr>
                <w:color w:val="FFFFFF" w:themeColor="background1"/>
              </w:rPr>
            </w:pPr>
            <w:r w:rsidRPr="00150F06">
              <w:rPr>
                <w:rFonts w:ascii="ArİAL" w:hAnsi="ArİAL"/>
                <w:color w:val="FFFFFF" w:themeColor="background1"/>
                <w:sz w:val="26"/>
                <w:szCs w:val="26"/>
              </w:rPr>
              <w:t>TK 1297</w:t>
            </w:r>
          </w:p>
        </w:tc>
        <w:tc>
          <w:tcPr>
            <w:tcW w:w="1701" w:type="dxa"/>
            <w:tcMar>
              <w:top w:w="0" w:type="dxa"/>
              <w:left w:w="108" w:type="dxa"/>
              <w:bottom w:w="0" w:type="dxa"/>
              <w:right w:w="108" w:type="dxa"/>
            </w:tcMar>
            <w:vAlign w:val="center"/>
            <w:hideMark/>
          </w:tcPr>
          <w:p w:rsidR="00096F34" w:rsidP="007758A1" w:rsidRDefault="00096F34" w14:paraId="5D3A7BE8" w14:textId="77777777">
            <w:pPr>
              <w:jc w:val="both"/>
            </w:pPr>
            <w:r>
              <w:rPr>
                <w:rFonts w:ascii="ArİAL" w:hAnsi="ArİAL"/>
                <w:color w:val="000000"/>
                <w:sz w:val="26"/>
                <w:szCs w:val="26"/>
              </w:rPr>
              <w:t>17/09/2025</w:t>
            </w:r>
          </w:p>
        </w:tc>
        <w:tc>
          <w:tcPr>
            <w:tcW w:w="2855" w:type="dxa"/>
            <w:tcMar>
              <w:top w:w="0" w:type="dxa"/>
              <w:left w:w="108" w:type="dxa"/>
              <w:bottom w:w="0" w:type="dxa"/>
              <w:right w:w="108" w:type="dxa"/>
            </w:tcMar>
            <w:vAlign w:val="center"/>
            <w:hideMark/>
          </w:tcPr>
          <w:p w:rsidR="00096F34" w:rsidP="007758A1" w:rsidRDefault="00096F34" w14:paraId="35822248" w14:textId="30E73200">
            <w:pPr>
              <w:jc w:val="both"/>
            </w:pPr>
            <w:r w:rsidR="6557F7FE">
              <w:rPr/>
              <w:t>Lunes</w:t>
            </w:r>
            <w:r w:rsidR="6557F7FE">
              <w:rPr/>
              <w:t xml:space="preserve">, </w:t>
            </w:r>
            <w:r w:rsidR="6557F7FE">
              <w:rPr/>
              <w:t>Miércoles</w:t>
            </w:r>
            <w:r w:rsidR="6557F7FE">
              <w:rPr/>
              <w:t>, Sábado</w:t>
            </w:r>
          </w:p>
        </w:tc>
        <w:tc>
          <w:tcPr>
            <w:tcW w:w="765" w:type="dxa"/>
            <w:tcMar>
              <w:top w:w="0" w:type="dxa"/>
              <w:left w:w="108" w:type="dxa"/>
              <w:bottom w:w="0" w:type="dxa"/>
              <w:right w:w="108" w:type="dxa"/>
            </w:tcMar>
            <w:vAlign w:val="center"/>
            <w:hideMark/>
          </w:tcPr>
          <w:p w:rsidR="00096F34" w:rsidP="007758A1" w:rsidRDefault="00096F34" w14:paraId="5C6A009E" w14:textId="77777777">
            <w:pPr>
              <w:jc w:val="both"/>
            </w:pPr>
            <w:r>
              <w:rPr>
                <w:rFonts w:ascii="ArİAL" w:hAnsi="ArİAL"/>
                <w:color w:val="000000"/>
                <w:sz w:val="26"/>
                <w:szCs w:val="26"/>
              </w:rPr>
              <w:t>IST</w:t>
            </w:r>
          </w:p>
        </w:tc>
        <w:tc>
          <w:tcPr>
            <w:tcW w:w="833" w:type="dxa"/>
            <w:tcMar>
              <w:top w:w="0" w:type="dxa"/>
              <w:left w:w="108" w:type="dxa"/>
              <w:bottom w:w="0" w:type="dxa"/>
              <w:right w:w="108" w:type="dxa"/>
            </w:tcMar>
            <w:vAlign w:val="center"/>
            <w:hideMark/>
          </w:tcPr>
          <w:p w:rsidR="00096F34" w:rsidP="007758A1" w:rsidRDefault="00096F34" w14:paraId="69A68CC8" w14:textId="77777777">
            <w:pPr>
              <w:jc w:val="both"/>
            </w:pPr>
            <w:r>
              <w:rPr>
                <w:rFonts w:ascii="ArİAL" w:hAnsi="ArİAL"/>
                <w:color w:val="000000"/>
                <w:sz w:val="26"/>
                <w:szCs w:val="26"/>
              </w:rPr>
              <w:t>06:55</w:t>
            </w:r>
          </w:p>
        </w:tc>
        <w:tc>
          <w:tcPr>
            <w:tcW w:w="855" w:type="dxa"/>
            <w:tcMar>
              <w:top w:w="0" w:type="dxa"/>
              <w:left w:w="108" w:type="dxa"/>
              <w:bottom w:w="0" w:type="dxa"/>
              <w:right w:w="108" w:type="dxa"/>
            </w:tcMar>
            <w:vAlign w:val="center"/>
            <w:hideMark/>
          </w:tcPr>
          <w:p w:rsidR="00096F34" w:rsidP="007758A1" w:rsidRDefault="00096F34" w14:paraId="3573B743" w14:textId="77777777">
            <w:pPr>
              <w:jc w:val="both"/>
            </w:pPr>
            <w:r>
              <w:rPr>
                <w:rFonts w:ascii="ArİAL" w:hAnsi="ArİAL"/>
                <w:color w:val="000000"/>
                <w:sz w:val="26"/>
                <w:szCs w:val="26"/>
              </w:rPr>
              <w:t>10:45</w:t>
            </w:r>
          </w:p>
        </w:tc>
        <w:tc>
          <w:tcPr>
            <w:tcW w:w="721" w:type="dxa"/>
            <w:tcMar>
              <w:top w:w="0" w:type="dxa"/>
              <w:left w:w="108" w:type="dxa"/>
              <w:bottom w:w="0" w:type="dxa"/>
              <w:right w:w="108" w:type="dxa"/>
            </w:tcMar>
            <w:vAlign w:val="center"/>
            <w:hideMark/>
          </w:tcPr>
          <w:p w:rsidR="00096F34" w:rsidP="007758A1" w:rsidRDefault="00096F34" w14:paraId="334A60AE" w14:textId="77777777">
            <w:pPr>
              <w:jc w:val="both"/>
            </w:pPr>
            <w:r>
              <w:rPr>
                <w:rFonts w:ascii="ArİAL" w:hAnsi="ArİAL"/>
                <w:color w:val="000000"/>
                <w:sz w:val="26"/>
                <w:szCs w:val="26"/>
              </w:rPr>
              <w:t>SVQ</w:t>
            </w:r>
          </w:p>
        </w:tc>
      </w:tr>
      <w:tr w:rsidR="00096F34" w:rsidTr="34377A87" w14:paraId="771C4307" w14:textId="77777777">
        <w:trPr>
          <w:trHeight w:val="216"/>
          <w:tblCellSpacing w:w="0" w:type="dxa"/>
          <w:jc w:val="center"/>
        </w:trPr>
        <w:tc>
          <w:tcPr>
            <w:tcW w:w="1555" w:type="dxa"/>
            <w:shd w:val="clear" w:color="auto" w:fill="002060"/>
            <w:tcMar>
              <w:top w:w="0" w:type="dxa"/>
              <w:left w:w="108" w:type="dxa"/>
              <w:bottom w:w="0" w:type="dxa"/>
              <w:right w:w="108" w:type="dxa"/>
            </w:tcMar>
            <w:vAlign w:val="center"/>
            <w:hideMark/>
          </w:tcPr>
          <w:p w:rsidRPr="00150F06" w:rsidR="00096F34" w:rsidP="007758A1" w:rsidRDefault="00096F34" w14:paraId="0A5083CF" w14:textId="77777777">
            <w:pPr>
              <w:jc w:val="both"/>
              <w:rPr>
                <w:color w:val="FFFFFF" w:themeColor="background1"/>
              </w:rPr>
            </w:pPr>
            <w:r w:rsidRPr="00150F06">
              <w:rPr>
                <w:rFonts w:ascii="ArİAL" w:hAnsi="ArİAL"/>
                <w:color w:val="FFFFFF" w:themeColor="background1"/>
                <w:sz w:val="26"/>
                <w:szCs w:val="26"/>
              </w:rPr>
              <w:t>TK 1298</w:t>
            </w:r>
          </w:p>
        </w:tc>
        <w:tc>
          <w:tcPr>
            <w:tcW w:w="1701" w:type="dxa"/>
            <w:tcMar>
              <w:top w:w="0" w:type="dxa"/>
              <w:left w:w="108" w:type="dxa"/>
              <w:bottom w:w="0" w:type="dxa"/>
              <w:right w:w="108" w:type="dxa"/>
            </w:tcMar>
            <w:vAlign w:val="center"/>
            <w:hideMark/>
          </w:tcPr>
          <w:p w:rsidR="00096F34" w:rsidP="007758A1" w:rsidRDefault="00096F34" w14:paraId="4DDD4B8E" w14:textId="77777777">
            <w:pPr>
              <w:jc w:val="both"/>
            </w:pPr>
            <w:r>
              <w:rPr>
                <w:rFonts w:ascii="ArİAL" w:hAnsi="ArİAL"/>
                <w:color w:val="000000"/>
                <w:sz w:val="26"/>
                <w:szCs w:val="26"/>
              </w:rPr>
              <w:t>17/09/2025</w:t>
            </w:r>
          </w:p>
        </w:tc>
        <w:tc>
          <w:tcPr>
            <w:tcW w:w="2855" w:type="dxa"/>
            <w:tcMar>
              <w:top w:w="0" w:type="dxa"/>
              <w:left w:w="108" w:type="dxa"/>
              <w:bottom w:w="0" w:type="dxa"/>
              <w:right w:w="108" w:type="dxa"/>
            </w:tcMar>
            <w:vAlign w:val="center"/>
            <w:hideMark/>
          </w:tcPr>
          <w:p w:rsidR="00096F34" w:rsidP="007758A1" w:rsidRDefault="00096F34" w14:paraId="7E5D14B7" w14:textId="7BFB871E">
            <w:pPr>
              <w:jc w:val="both"/>
            </w:pPr>
            <w:r w:rsidR="0DC00F55">
              <w:rPr/>
              <w:t>Lunes, Miércoles, Sábado</w:t>
            </w:r>
          </w:p>
        </w:tc>
        <w:tc>
          <w:tcPr>
            <w:tcW w:w="765" w:type="dxa"/>
            <w:tcMar>
              <w:top w:w="0" w:type="dxa"/>
              <w:left w:w="108" w:type="dxa"/>
              <w:bottom w:w="0" w:type="dxa"/>
              <w:right w:w="108" w:type="dxa"/>
            </w:tcMar>
            <w:vAlign w:val="center"/>
            <w:hideMark/>
          </w:tcPr>
          <w:p w:rsidR="00096F34" w:rsidP="007758A1" w:rsidRDefault="00096F34" w14:paraId="53F0B6D3" w14:textId="77777777">
            <w:pPr>
              <w:jc w:val="both"/>
            </w:pPr>
            <w:r>
              <w:rPr>
                <w:rFonts w:ascii="ArİAL" w:hAnsi="ArİAL"/>
                <w:color w:val="000000"/>
                <w:sz w:val="26"/>
                <w:szCs w:val="26"/>
              </w:rPr>
              <w:t>SVQ</w:t>
            </w:r>
          </w:p>
        </w:tc>
        <w:tc>
          <w:tcPr>
            <w:tcW w:w="833" w:type="dxa"/>
            <w:tcMar>
              <w:top w:w="0" w:type="dxa"/>
              <w:left w:w="108" w:type="dxa"/>
              <w:bottom w:w="0" w:type="dxa"/>
              <w:right w:w="108" w:type="dxa"/>
            </w:tcMar>
            <w:vAlign w:val="center"/>
            <w:hideMark/>
          </w:tcPr>
          <w:p w:rsidR="00096F34" w:rsidP="007758A1" w:rsidRDefault="00096F34" w14:paraId="54A2B0B7" w14:textId="77777777">
            <w:pPr>
              <w:jc w:val="both"/>
            </w:pPr>
            <w:r>
              <w:rPr>
                <w:rFonts w:ascii="ArİAL" w:hAnsi="ArİAL"/>
                <w:color w:val="000000"/>
                <w:sz w:val="26"/>
                <w:szCs w:val="26"/>
              </w:rPr>
              <w:t>11:45</w:t>
            </w:r>
          </w:p>
        </w:tc>
        <w:tc>
          <w:tcPr>
            <w:tcW w:w="855" w:type="dxa"/>
            <w:tcMar>
              <w:top w:w="0" w:type="dxa"/>
              <w:left w:w="108" w:type="dxa"/>
              <w:bottom w:w="0" w:type="dxa"/>
              <w:right w:w="108" w:type="dxa"/>
            </w:tcMar>
            <w:vAlign w:val="center"/>
            <w:hideMark/>
          </w:tcPr>
          <w:p w:rsidR="00096F34" w:rsidP="007758A1" w:rsidRDefault="00096F34" w14:paraId="0062442F" w14:textId="77777777">
            <w:pPr>
              <w:jc w:val="both"/>
            </w:pPr>
            <w:r>
              <w:rPr>
                <w:rFonts w:ascii="ArİAL" w:hAnsi="ArİAL"/>
                <w:color w:val="000000"/>
                <w:sz w:val="26"/>
                <w:szCs w:val="26"/>
              </w:rPr>
              <w:t>17:15</w:t>
            </w:r>
          </w:p>
        </w:tc>
        <w:tc>
          <w:tcPr>
            <w:tcW w:w="721" w:type="dxa"/>
            <w:tcMar>
              <w:top w:w="0" w:type="dxa"/>
              <w:left w:w="108" w:type="dxa"/>
              <w:bottom w:w="0" w:type="dxa"/>
              <w:right w:w="108" w:type="dxa"/>
            </w:tcMar>
            <w:vAlign w:val="center"/>
            <w:hideMark/>
          </w:tcPr>
          <w:p w:rsidR="00096F34" w:rsidP="007758A1" w:rsidRDefault="00096F34" w14:paraId="54DE8189" w14:textId="77777777">
            <w:pPr>
              <w:jc w:val="both"/>
            </w:pPr>
            <w:r>
              <w:rPr>
                <w:rFonts w:ascii="ArİAL" w:hAnsi="ArİAL"/>
                <w:color w:val="000000"/>
                <w:sz w:val="26"/>
                <w:szCs w:val="26"/>
              </w:rPr>
              <w:t>IST</w:t>
            </w:r>
          </w:p>
        </w:tc>
      </w:tr>
      <w:tr w:rsidR="00096F34" w:rsidTr="34377A87" w14:paraId="58C64D68" w14:textId="77777777">
        <w:trPr>
          <w:trHeight w:val="216"/>
          <w:tblCellSpacing w:w="0" w:type="dxa"/>
          <w:jc w:val="center"/>
        </w:trPr>
        <w:tc>
          <w:tcPr>
            <w:tcW w:w="1555" w:type="dxa"/>
            <w:shd w:val="clear" w:color="auto" w:fill="002060"/>
            <w:tcMar>
              <w:top w:w="0" w:type="dxa"/>
              <w:left w:w="108" w:type="dxa"/>
              <w:bottom w:w="0" w:type="dxa"/>
              <w:right w:w="108" w:type="dxa"/>
            </w:tcMar>
            <w:vAlign w:val="center"/>
            <w:hideMark/>
          </w:tcPr>
          <w:p w:rsidRPr="00150F06" w:rsidR="00096F34" w:rsidP="007758A1" w:rsidRDefault="00096F34" w14:paraId="12445F1A" w14:textId="77777777">
            <w:pPr>
              <w:jc w:val="both"/>
              <w:rPr>
                <w:color w:val="FFFFFF" w:themeColor="background1"/>
              </w:rPr>
            </w:pPr>
            <w:r w:rsidRPr="00150F06">
              <w:rPr>
                <w:rFonts w:ascii="ArİAL" w:hAnsi="ArİAL"/>
                <w:color w:val="FFFFFF" w:themeColor="background1"/>
                <w:sz w:val="26"/>
                <w:szCs w:val="26"/>
              </w:rPr>
              <w:t>TK 1299</w:t>
            </w:r>
          </w:p>
        </w:tc>
        <w:tc>
          <w:tcPr>
            <w:tcW w:w="1701" w:type="dxa"/>
            <w:tcMar>
              <w:top w:w="0" w:type="dxa"/>
              <w:left w:w="108" w:type="dxa"/>
              <w:bottom w:w="0" w:type="dxa"/>
              <w:right w:w="108" w:type="dxa"/>
            </w:tcMar>
            <w:vAlign w:val="center"/>
            <w:hideMark/>
          </w:tcPr>
          <w:p w:rsidR="00096F34" w:rsidP="007758A1" w:rsidRDefault="00096F34" w14:paraId="64013026" w14:textId="77777777">
            <w:pPr>
              <w:jc w:val="both"/>
            </w:pPr>
            <w:r>
              <w:rPr>
                <w:rFonts w:ascii="ArİAL" w:hAnsi="ArİAL"/>
                <w:color w:val="000000"/>
                <w:sz w:val="26"/>
                <w:szCs w:val="26"/>
              </w:rPr>
              <w:t>18/09/2025</w:t>
            </w:r>
          </w:p>
        </w:tc>
        <w:tc>
          <w:tcPr>
            <w:tcW w:w="2855" w:type="dxa"/>
            <w:tcMar>
              <w:top w:w="0" w:type="dxa"/>
              <w:left w:w="108" w:type="dxa"/>
              <w:bottom w:w="0" w:type="dxa"/>
              <w:right w:w="108" w:type="dxa"/>
            </w:tcMar>
            <w:vAlign w:val="center"/>
            <w:hideMark/>
          </w:tcPr>
          <w:p w:rsidR="00096F34" w:rsidP="34377A87" w:rsidRDefault="00096F34" w14:paraId="6BA863A6" w14:textId="03B853D5">
            <w:pPr>
              <w:pStyle w:val="Normal"/>
              <w:suppressLineNumbers w:val="0"/>
              <w:bidi w:val="0"/>
              <w:spacing w:before="0" w:beforeAutospacing="off" w:after="0" w:afterAutospacing="off" w:line="240" w:lineRule="auto"/>
              <w:ind w:left="0" w:right="0"/>
              <w:jc w:val="both"/>
            </w:pPr>
            <w:r w:rsidR="1C5E50A0">
              <w:rPr/>
              <w:t>Martes, Jueves, Viernes, Domingo</w:t>
            </w:r>
          </w:p>
        </w:tc>
        <w:tc>
          <w:tcPr>
            <w:tcW w:w="765" w:type="dxa"/>
            <w:tcMar>
              <w:top w:w="0" w:type="dxa"/>
              <w:left w:w="108" w:type="dxa"/>
              <w:bottom w:w="0" w:type="dxa"/>
              <w:right w:w="108" w:type="dxa"/>
            </w:tcMar>
            <w:vAlign w:val="center"/>
            <w:hideMark/>
          </w:tcPr>
          <w:p w:rsidR="00096F34" w:rsidP="007758A1" w:rsidRDefault="00096F34" w14:paraId="3603BDF5" w14:textId="77777777">
            <w:pPr>
              <w:jc w:val="both"/>
            </w:pPr>
            <w:r>
              <w:rPr>
                <w:rFonts w:ascii="ArİAL" w:hAnsi="ArİAL"/>
                <w:color w:val="000000"/>
                <w:sz w:val="26"/>
                <w:szCs w:val="26"/>
              </w:rPr>
              <w:t>IST</w:t>
            </w:r>
          </w:p>
        </w:tc>
        <w:tc>
          <w:tcPr>
            <w:tcW w:w="833" w:type="dxa"/>
            <w:tcMar>
              <w:top w:w="0" w:type="dxa"/>
              <w:left w:w="108" w:type="dxa"/>
              <w:bottom w:w="0" w:type="dxa"/>
              <w:right w:w="108" w:type="dxa"/>
            </w:tcMar>
            <w:vAlign w:val="center"/>
            <w:hideMark/>
          </w:tcPr>
          <w:p w:rsidR="00096F34" w:rsidP="007758A1" w:rsidRDefault="00096F34" w14:paraId="489B3426" w14:textId="77777777">
            <w:pPr>
              <w:jc w:val="both"/>
            </w:pPr>
            <w:r>
              <w:rPr>
                <w:rFonts w:ascii="ArİAL" w:hAnsi="ArİAL"/>
                <w:color w:val="000000"/>
                <w:sz w:val="26"/>
                <w:szCs w:val="26"/>
              </w:rPr>
              <w:t>13:50</w:t>
            </w:r>
          </w:p>
        </w:tc>
        <w:tc>
          <w:tcPr>
            <w:tcW w:w="855" w:type="dxa"/>
            <w:tcMar>
              <w:top w:w="0" w:type="dxa"/>
              <w:left w:w="108" w:type="dxa"/>
              <w:bottom w:w="0" w:type="dxa"/>
              <w:right w:w="108" w:type="dxa"/>
            </w:tcMar>
            <w:vAlign w:val="center"/>
            <w:hideMark/>
          </w:tcPr>
          <w:p w:rsidR="00096F34" w:rsidP="007758A1" w:rsidRDefault="00096F34" w14:paraId="052C6EF9" w14:textId="77777777">
            <w:pPr>
              <w:jc w:val="both"/>
            </w:pPr>
            <w:r>
              <w:rPr>
                <w:rFonts w:ascii="ArİAL" w:hAnsi="ArİAL"/>
                <w:color w:val="000000"/>
                <w:sz w:val="26"/>
                <w:szCs w:val="26"/>
              </w:rPr>
              <w:t>17:40</w:t>
            </w:r>
          </w:p>
        </w:tc>
        <w:tc>
          <w:tcPr>
            <w:tcW w:w="721" w:type="dxa"/>
            <w:tcMar>
              <w:top w:w="0" w:type="dxa"/>
              <w:left w:w="108" w:type="dxa"/>
              <w:bottom w:w="0" w:type="dxa"/>
              <w:right w:w="108" w:type="dxa"/>
            </w:tcMar>
            <w:vAlign w:val="center"/>
            <w:hideMark/>
          </w:tcPr>
          <w:p w:rsidR="00096F34" w:rsidP="007758A1" w:rsidRDefault="00096F34" w14:paraId="14A9FFC8" w14:textId="77777777">
            <w:pPr>
              <w:jc w:val="both"/>
            </w:pPr>
            <w:r>
              <w:rPr>
                <w:rFonts w:ascii="ArİAL" w:hAnsi="ArİAL"/>
                <w:color w:val="000000"/>
                <w:sz w:val="26"/>
                <w:szCs w:val="26"/>
              </w:rPr>
              <w:t>SVQ</w:t>
            </w:r>
          </w:p>
        </w:tc>
      </w:tr>
      <w:tr w:rsidR="00096F34" w:rsidTr="34377A87" w14:paraId="6272198B" w14:textId="77777777">
        <w:trPr>
          <w:trHeight w:val="216"/>
          <w:tblCellSpacing w:w="0" w:type="dxa"/>
          <w:jc w:val="center"/>
        </w:trPr>
        <w:tc>
          <w:tcPr>
            <w:tcW w:w="1555" w:type="dxa"/>
            <w:shd w:val="clear" w:color="auto" w:fill="002060"/>
            <w:tcMar>
              <w:top w:w="0" w:type="dxa"/>
              <w:left w:w="108" w:type="dxa"/>
              <w:bottom w:w="0" w:type="dxa"/>
              <w:right w:w="108" w:type="dxa"/>
            </w:tcMar>
            <w:vAlign w:val="center"/>
            <w:hideMark/>
          </w:tcPr>
          <w:p w:rsidRPr="00150F06" w:rsidR="00096F34" w:rsidP="007758A1" w:rsidRDefault="00096F34" w14:paraId="4A947FFF" w14:textId="77777777">
            <w:pPr>
              <w:jc w:val="both"/>
              <w:rPr>
                <w:color w:val="FFFFFF" w:themeColor="background1"/>
              </w:rPr>
            </w:pPr>
            <w:r w:rsidRPr="00150F06">
              <w:rPr>
                <w:rFonts w:ascii="ArİAL" w:hAnsi="ArİAL"/>
                <w:color w:val="FFFFFF" w:themeColor="background1"/>
                <w:sz w:val="26"/>
                <w:szCs w:val="26"/>
              </w:rPr>
              <w:t>TK 1300</w:t>
            </w:r>
          </w:p>
        </w:tc>
        <w:tc>
          <w:tcPr>
            <w:tcW w:w="1701" w:type="dxa"/>
            <w:tcMar>
              <w:top w:w="0" w:type="dxa"/>
              <w:left w:w="108" w:type="dxa"/>
              <w:bottom w:w="0" w:type="dxa"/>
              <w:right w:w="108" w:type="dxa"/>
            </w:tcMar>
            <w:vAlign w:val="center"/>
            <w:hideMark/>
          </w:tcPr>
          <w:p w:rsidR="00096F34" w:rsidP="007758A1" w:rsidRDefault="00096F34" w14:paraId="3DFF4516" w14:textId="77777777">
            <w:pPr>
              <w:jc w:val="both"/>
            </w:pPr>
            <w:r>
              <w:rPr>
                <w:rFonts w:ascii="ArİAL" w:hAnsi="ArİAL"/>
                <w:color w:val="000000"/>
                <w:sz w:val="26"/>
                <w:szCs w:val="26"/>
              </w:rPr>
              <w:t>18/09/2025</w:t>
            </w:r>
          </w:p>
        </w:tc>
        <w:tc>
          <w:tcPr>
            <w:tcW w:w="2855" w:type="dxa"/>
            <w:tcMar>
              <w:top w:w="0" w:type="dxa"/>
              <w:left w:w="108" w:type="dxa"/>
              <w:bottom w:w="0" w:type="dxa"/>
              <w:right w:w="108" w:type="dxa"/>
            </w:tcMar>
            <w:vAlign w:val="center"/>
            <w:hideMark/>
          </w:tcPr>
          <w:p w:rsidR="00096F34" w:rsidP="34377A87" w:rsidRDefault="00096F34" w14:paraId="70DE3DF7" w14:textId="5814C045">
            <w:pPr>
              <w:pStyle w:val="Normal"/>
              <w:suppressLineNumbers w:val="0"/>
              <w:bidi w:val="0"/>
              <w:spacing w:before="0" w:beforeAutospacing="off" w:after="0" w:afterAutospacing="off" w:line="240" w:lineRule="auto"/>
              <w:ind w:left="0" w:right="0"/>
              <w:jc w:val="both"/>
            </w:pPr>
            <w:r w:rsidR="36DC41B9">
              <w:rPr/>
              <w:t>Martes</w:t>
            </w:r>
            <w:r w:rsidR="36DC41B9">
              <w:rPr/>
              <w:t xml:space="preserve">, </w:t>
            </w:r>
            <w:r w:rsidR="36DC41B9">
              <w:rPr/>
              <w:t>Jueves</w:t>
            </w:r>
            <w:r w:rsidR="36DC41B9">
              <w:rPr/>
              <w:t>, Viernes, Domingo</w:t>
            </w:r>
          </w:p>
        </w:tc>
        <w:tc>
          <w:tcPr>
            <w:tcW w:w="765" w:type="dxa"/>
            <w:tcMar>
              <w:top w:w="0" w:type="dxa"/>
              <w:left w:w="108" w:type="dxa"/>
              <w:bottom w:w="0" w:type="dxa"/>
              <w:right w:w="108" w:type="dxa"/>
            </w:tcMar>
            <w:vAlign w:val="center"/>
            <w:hideMark/>
          </w:tcPr>
          <w:p w:rsidR="00096F34" w:rsidP="007758A1" w:rsidRDefault="00096F34" w14:paraId="18FC2CA3" w14:textId="77777777">
            <w:pPr>
              <w:jc w:val="both"/>
            </w:pPr>
            <w:r>
              <w:rPr>
                <w:rFonts w:ascii="ArİAL" w:hAnsi="ArİAL"/>
                <w:color w:val="000000"/>
                <w:sz w:val="26"/>
                <w:szCs w:val="26"/>
              </w:rPr>
              <w:t>SVQ</w:t>
            </w:r>
          </w:p>
        </w:tc>
        <w:tc>
          <w:tcPr>
            <w:tcW w:w="833" w:type="dxa"/>
            <w:tcMar>
              <w:top w:w="0" w:type="dxa"/>
              <w:left w:w="108" w:type="dxa"/>
              <w:bottom w:w="0" w:type="dxa"/>
              <w:right w:w="108" w:type="dxa"/>
            </w:tcMar>
            <w:vAlign w:val="center"/>
            <w:hideMark/>
          </w:tcPr>
          <w:p w:rsidR="00096F34" w:rsidP="007758A1" w:rsidRDefault="00096F34" w14:paraId="1D491F17" w14:textId="77777777">
            <w:pPr>
              <w:jc w:val="both"/>
            </w:pPr>
            <w:r>
              <w:rPr>
                <w:rFonts w:ascii="ArİAL" w:hAnsi="ArİAL"/>
                <w:color w:val="000000"/>
                <w:sz w:val="26"/>
                <w:szCs w:val="26"/>
              </w:rPr>
              <w:t>18:40</w:t>
            </w:r>
          </w:p>
        </w:tc>
        <w:tc>
          <w:tcPr>
            <w:tcW w:w="855" w:type="dxa"/>
            <w:tcMar>
              <w:top w:w="0" w:type="dxa"/>
              <w:left w:w="108" w:type="dxa"/>
              <w:bottom w:w="0" w:type="dxa"/>
              <w:right w:w="108" w:type="dxa"/>
            </w:tcMar>
            <w:vAlign w:val="center"/>
            <w:hideMark/>
          </w:tcPr>
          <w:p w:rsidR="00096F34" w:rsidP="007758A1" w:rsidRDefault="00096F34" w14:paraId="193A7FD6" w14:textId="77777777">
            <w:pPr>
              <w:jc w:val="both"/>
            </w:pPr>
            <w:r>
              <w:rPr>
                <w:rFonts w:ascii="ArİAL" w:hAnsi="ArİAL"/>
                <w:color w:val="000000"/>
                <w:sz w:val="26"/>
                <w:szCs w:val="26"/>
              </w:rPr>
              <w:t>00:10</w:t>
            </w:r>
          </w:p>
        </w:tc>
        <w:tc>
          <w:tcPr>
            <w:tcW w:w="721" w:type="dxa"/>
            <w:tcMar>
              <w:top w:w="0" w:type="dxa"/>
              <w:left w:w="108" w:type="dxa"/>
              <w:bottom w:w="0" w:type="dxa"/>
              <w:right w:w="108" w:type="dxa"/>
            </w:tcMar>
            <w:vAlign w:val="center"/>
            <w:hideMark/>
          </w:tcPr>
          <w:p w:rsidR="00096F34" w:rsidP="007758A1" w:rsidRDefault="00096F34" w14:paraId="7446FD58" w14:textId="77777777">
            <w:pPr>
              <w:jc w:val="both"/>
            </w:pPr>
            <w:r>
              <w:rPr>
                <w:rFonts w:ascii="ArİAL" w:hAnsi="ArİAL"/>
                <w:color w:val="000000"/>
                <w:sz w:val="26"/>
                <w:szCs w:val="26"/>
              </w:rPr>
              <w:t>IST</w:t>
            </w:r>
          </w:p>
        </w:tc>
      </w:tr>
    </w:tbl>
    <w:p w:rsidRPr="00096F34" w:rsidR="00096F34" w:rsidP="34377A87" w:rsidRDefault="00096F34" w14:paraId="105DE4A4" w14:textId="64735FCF">
      <w:pPr>
        <w:spacing w:line="276" w:lineRule="auto"/>
        <w:ind w:right="131"/>
        <w:jc w:val="both"/>
        <w:rPr>
          <w:rFonts w:ascii="Book Antiqua" w:hAnsi="Book Antiqua" w:cs="Arial"/>
          <w:b w:val="1"/>
          <w:bCs w:val="1"/>
          <w:sz w:val="22"/>
          <w:szCs w:val="22"/>
        </w:rPr>
      </w:pPr>
      <w:r w:rsidRPr="34377A87" w:rsidR="00096F34">
        <w:rPr>
          <w:rFonts w:ascii="Book Antiqua" w:hAnsi="Book Antiqua" w:cs="Arial"/>
          <w:b w:val="1"/>
          <w:bCs w:val="1"/>
          <w:sz w:val="22"/>
          <w:szCs w:val="22"/>
        </w:rPr>
        <w:t xml:space="preserve"> </w:t>
      </w:r>
      <w:r w:rsidRPr="34377A87" w:rsidR="7B34FD08">
        <w:rPr>
          <w:rFonts w:ascii="Book Antiqua" w:hAnsi="Book Antiqua" w:cs="Arial"/>
          <w:b w:val="1"/>
          <w:bCs w:val="1"/>
          <w:sz w:val="22"/>
          <w:szCs w:val="22"/>
        </w:rPr>
        <w:t>Todos los horarios son locales.</w:t>
      </w:r>
    </w:p>
    <w:p w:rsidR="00150F06" w:rsidP="00CA1503" w:rsidRDefault="00150F06" w14:paraId="187F796D" w14:textId="77777777">
      <w:pPr>
        <w:spacing w:line="276" w:lineRule="auto"/>
        <w:ind w:right="131" w:firstLine="708"/>
        <w:jc w:val="both"/>
        <w:rPr>
          <w:rFonts w:ascii="Book Antiqua" w:hAnsi="Book Antiqua" w:cs="Arial"/>
          <w:sz w:val="24"/>
          <w:szCs w:val="24"/>
        </w:rPr>
      </w:pPr>
    </w:p>
    <w:p w:rsidR="00CA1503" w:rsidP="34377A87" w:rsidRDefault="00CA1503" w14:paraId="308F90B0" w14:textId="72BE0AE5">
      <w:pPr>
        <w:pStyle w:val="Normal"/>
        <w:spacing w:line="276" w:lineRule="auto"/>
        <w:ind w:right="131"/>
        <w:jc w:val="both"/>
      </w:pPr>
      <w:r w:rsidRPr="34377A87" w:rsidR="7B34FD08">
        <w:rPr>
          <w:rFonts w:ascii="Book Antiqua" w:hAnsi="Book Antiqua" w:eastAsia="Book Antiqua" w:cs="Book Antiqua"/>
          <w:noProof w:val="0"/>
          <w:sz w:val="24"/>
          <w:szCs w:val="24"/>
          <w:lang w:val="es-ES"/>
        </w:rPr>
        <w:t xml:space="preserve">Los </w:t>
      </w:r>
      <w:r w:rsidRPr="34377A87" w:rsidR="7B34FD08">
        <w:rPr>
          <w:rFonts w:ascii="Book Antiqua" w:hAnsi="Book Antiqua" w:eastAsia="Book Antiqua" w:cs="Book Antiqua"/>
          <w:noProof w:val="0"/>
          <w:sz w:val="24"/>
          <w:szCs w:val="24"/>
          <w:lang w:val="es-ES"/>
        </w:rPr>
        <w:t>pasajeros</w:t>
      </w:r>
      <w:r w:rsidRPr="34377A87" w:rsidR="7B34FD08">
        <w:rPr>
          <w:rFonts w:ascii="Book Antiqua" w:hAnsi="Book Antiqua" w:eastAsia="Book Antiqua" w:cs="Book Antiqua"/>
          <w:noProof w:val="0"/>
          <w:sz w:val="24"/>
          <w:szCs w:val="24"/>
          <w:lang w:val="es-ES"/>
        </w:rPr>
        <w:t xml:space="preserve"> de Turkish Airlines que </w:t>
      </w:r>
      <w:r w:rsidRPr="34377A87" w:rsidR="7B34FD08">
        <w:rPr>
          <w:rFonts w:ascii="Book Antiqua" w:hAnsi="Book Antiqua" w:eastAsia="Book Antiqua" w:cs="Book Antiqua"/>
          <w:noProof w:val="0"/>
          <w:sz w:val="24"/>
          <w:szCs w:val="24"/>
          <w:lang w:val="es-ES"/>
        </w:rPr>
        <w:t>compren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boletos</w:t>
      </w:r>
      <w:r w:rsidRPr="34377A87" w:rsidR="7B34FD08">
        <w:rPr>
          <w:rFonts w:ascii="Book Antiqua" w:hAnsi="Book Antiqua" w:eastAsia="Book Antiqua" w:cs="Book Antiqua"/>
          <w:noProof w:val="0"/>
          <w:sz w:val="24"/>
          <w:szCs w:val="24"/>
          <w:lang w:val="es-ES"/>
        </w:rPr>
        <w:t xml:space="preserve"> hasta </w:t>
      </w:r>
      <w:r w:rsidRPr="34377A87" w:rsidR="7B34FD08">
        <w:rPr>
          <w:rFonts w:ascii="Book Antiqua" w:hAnsi="Book Antiqua" w:eastAsia="Book Antiqua" w:cs="Book Antiqua"/>
          <w:noProof w:val="0"/>
          <w:sz w:val="24"/>
          <w:szCs w:val="24"/>
          <w:lang w:val="es-ES"/>
        </w:rPr>
        <w:t>el</w:t>
      </w:r>
      <w:r w:rsidRPr="34377A87" w:rsidR="7B34FD08">
        <w:rPr>
          <w:rFonts w:ascii="Book Antiqua" w:hAnsi="Book Antiqua" w:eastAsia="Book Antiqua" w:cs="Book Antiqua"/>
          <w:noProof w:val="0"/>
          <w:sz w:val="24"/>
          <w:szCs w:val="24"/>
          <w:lang w:val="es-ES"/>
        </w:rPr>
        <w:t xml:space="preserve"> 30 de </w:t>
      </w:r>
      <w:r w:rsidRPr="34377A87" w:rsidR="7B34FD08">
        <w:rPr>
          <w:rFonts w:ascii="Book Antiqua" w:hAnsi="Book Antiqua" w:eastAsia="Book Antiqua" w:cs="Book Antiqua"/>
          <w:noProof w:val="0"/>
          <w:sz w:val="24"/>
          <w:szCs w:val="24"/>
          <w:lang w:val="es-ES"/>
        </w:rPr>
        <w:t>septiembre</w:t>
      </w:r>
      <w:r w:rsidRPr="34377A87" w:rsidR="7B34FD08">
        <w:rPr>
          <w:rFonts w:ascii="Book Antiqua" w:hAnsi="Book Antiqua" w:eastAsia="Book Antiqua" w:cs="Book Antiqua"/>
          <w:noProof w:val="0"/>
          <w:sz w:val="24"/>
          <w:szCs w:val="24"/>
          <w:lang w:val="es-ES"/>
        </w:rPr>
        <w:t xml:space="preserve"> de 2025 </w:t>
      </w:r>
      <w:r w:rsidRPr="34377A87" w:rsidR="7B34FD08">
        <w:rPr>
          <w:rFonts w:ascii="Book Antiqua" w:hAnsi="Book Antiqua" w:eastAsia="Book Antiqua" w:cs="Book Antiqua"/>
          <w:noProof w:val="0"/>
          <w:sz w:val="24"/>
          <w:szCs w:val="24"/>
          <w:lang w:val="es-ES"/>
        </w:rPr>
        <w:t>podrán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viajar</w:t>
      </w:r>
      <w:r w:rsidRPr="34377A87" w:rsidR="7B34FD08">
        <w:rPr>
          <w:rFonts w:ascii="Book Antiqua" w:hAnsi="Book Antiqua" w:eastAsia="Book Antiqua" w:cs="Book Antiqua"/>
          <w:noProof w:val="0"/>
          <w:sz w:val="24"/>
          <w:szCs w:val="24"/>
          <w:lang w:val="es-ES"/>
        </w:rPr>
        <w:t xml:space="preserve"> de </w:t>
      </w:r>
      <w:r w:rsidRPr="34377A87" w:rsidR="7B34FD08">
        <w:rPr>
          <w:rFonts w:ascii="Book Antiqua" w:hAnsi="Book Antiqua" w:eastAsia="Book Antiqua" w:cs="Book Antiqua"/>
          <w:noProof w:val="0"/>
          <w:sz w:val="24"/>
          <w:szCs w:val="24"/>
          <w:lang w:val="es-ES"/>
        </w:rPr>
        <w:t>Estambul</w:t>
      </w:r>
      <w:r w:rsidRPr="34377A87" w:rsidR="7B34FD08">
        <w:rPr>
          <w:rFonts w:ascii="Book Antiqua" w:hAnsi="Book Antiqua" w:eastAsia="Book Antiqua" w:cs="Book Antiqua"/>
          <w:noProof w:val="0"/>
          <w:sz w:val="24"/>
          <w:szCs w:val="24"/>
          <w:lang w:val="es-ES"/>
        </w:rPr>
        <w:t xml:space="preserve"> a Sevilla </w:t>
      </w:r>
      <w:r w:rsidRPr="34377A87" w:rsidR="7B34FD08">
        <w:rPr>
          <w:rFonts w:ascii="Book Antiqua" w:hAnsi="Book Antiqua" w:eastAsia="Book Antiqua" w:cs="Book Antiqua"/>
          <w:noProof w:val="0"/>
          <w:sz w:val="24"/>
          <w:szCs w:val="24"/>
          <w:lang w:val="es-ES"/>
        </w:rPr>
        <w:t>desde</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b w:val="1"/>
          <w:bCs w:val="1"/>
          <w:noProof w:val="0"/>
          <w:sz w:val="24"/>
          <w:szCs w:val="24"/>
          <w:lang w:val="es-ES"/>
        </w:rPr>
        <w:t>180 USD</w:t>
      </w:r>
      <w:r w:rsidRPr="34377A87" w:rsidR="7B34FD08">
        <w:rPr>
          <w:rFonts w:ascii="Book Antiqua" w:hAnsi="Book Antiqua" w:eastAsia="Book Antiqua" w:cs="Book Antiqua"/>
          <w:noProof w:val="0"/>
          <w:sz w:val="24"/>
          <w:szCs w:val="24"/>
          <w:lang w:val="es-ES"/>
        </w:rPr>
        <w:t xml:space="preserve">, y de Sevilla a </w:t>
      </w:r>
      <w:r w:rsidRPr="34377A87" w:rsidR="7B34FD08">
        <w:rPr>
          <w:rFonts w:ascii="Book Antiqua" w:hAnsi="Book Antiqua" w:eastAsia="Book Antiqua" w:cs="Book Antiqua"/>
          <w:noProof w:val="0"/>
          <w:sz w:val="24"/>
          <w:szCs w:val="24"/>
          <w:lang w:val="es-ES"/>
        </w:rPr>
        <w:t>Estambul</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desde</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b w:val="1"/>
          <w:bCs w:val="1"/>
          <w:noProof w:val="0"/>
          <w:sz w:val="24"/>
          <w:szCs w:val="24"/>
          <w:lang w:val="es-ES"/>
        </w:rPr>
        <w:t>148 EUR</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válidos</w:t>
      </w:r>
      <w:r w:rsidRPr="34377A87" w:rsidR="7B34FD08">
        <w:rPr>
          <w:rFonts w:ascii="Book Antiqua" w:hAnsi="Book Antiqua" w:eastAsia="Book Antiqua" w:cs="Book Antiqua"/>
          <w:noProof w:val="0"/>
          <w:sz w:val="24"/>
          <w:szCs w:val="24"/>
          <w:lang w:val="es-ES"/>
        </w:rPr>
        <w:t xml:space="preserve"> para </w:t>
      </w:r>
      <w:r w:rsidRPr="34377A87" w:rsidR="7B34FD08">
        <w:rPr>
          <w:rFonts w:ascii="Book Antiqua" w:hAnsi="Book Antiqua" w:eastAsia="Book Antiqua" w:cs="Book Antiqua"/>
          <w:noProof w:val="0"/>
          <w:sz w:val="24"/>
          <w:szCs w:val="24"/>
          <w:lang w:val="es-ES"/>
        </w:rPr>
        <w:t>viajes</w:t>
      </w:r>
      <w:r w:rsidRPr="34377A87" w:rsidR="7B34FD08">
        <w:rPr>
          <w:rFonts w:ascii="Book Antiqua" w:hAnsi="Book Antiqua" w:eastAsia="Book Antiqua" w:cs="Book Antiqua"/>
          <w:noProof w:val="0"/>
          <w:sz w:val="24"/>
          <w:szCs w:val="24"/>
          <w:lang w:val="es-ES"/>
        </w:rPr>
        <w:t xml:space="preserve"> hasta </w:t>
      </w:r>
      <w:r w:rsidRPr="34377A87" w:rsidR="7B34FD08">
        <w:rPr>
          <w:rFonts w:ascii="Book Antiqua" w:hAnsi="Book Antiqua" w:eastAsia="Book Antiqua" w:cs="Book Antiqua"/>
          <w:noProof w:val="0"/>
          <w:sz w:val="24"/>
          <w:szCs w:val="24"/>
          <w:lang w:val="es-ES"/>
        </w:rPr>
        <w:t>el</w:t>
      </w:r>
      <w:r w:rsidRPr="34377A87" w:rsidR="7B34FD08">
        <w:rPr>
          <w:rFonts w:ascii="Book Antiqua" w:hAnsi="Book Antiqua" w:eastAsia="Book Antiqua" w:cs="Book Antiqua"/>
          <w:noProof w:val="0"/>
          <w:sz w:val="24"/>
          <w:szCs w:val="24"/>
          <w:lang w:val="es-ES"/>
        </w:rPr>
        <w:t xml:space="preserve"> 15 de </w:t>
      </w:r>
      <w:r w:rsidRPr="34377A87" w:rsidR="7B34FD08">
        <w:rPr>
          <w:rFonts w:ascii="Book Antiqua" w:hAnsi="Book Antiqua" w:eastAsia="Book Antiqua" w:cs="Book Antiqua"/>
          <w:noProof w:val="0"/>
          <w:sz w:val="24"/>
          <w:szCs w:val="24"/>
          <w:lang w:val="es-ES"/>
        </w:rPr>
        <w:t>marzo</w:t>
      </w:r>
      <w:r w:rsidRPr="34377A87" w:rsidR="7B34FD08">
        <w:rPr>
          <w:rFonts w:ascii="Book Antiqua" w:hAnsi="Book Antiqua" w:eastAsia="Book Antiqua" w:cs="Book Antiqua"/>
          <w:noProof w:val="0"/>
          <w:sz w:val="24"/>
          <w:szCs w:val="24"/>
          <w:lang w:val="es-ES"/>
        </w:rPr>
        <w:t xml:space="preserve"> de 2026. Las </w:t>
      </w:r>
      <w:r w:rsidRPr="34377A87" w:rsidR="7B34FD08">
        <w:rPr>
          <w:rFonts w:ascii="Book Antiqua" w:hAnsi="Book Antiqua" w:eastAsia="Book Antiqua" w:cs="Book Antiqua"/>
          <w:noProof w:val="0"/>
          <w:sz w:val="24"/>
          <w:szCs w:val="24"/>
          <w:lang w:val="es-ES"/>
        </w:rPr>
        <w:t>tarifas</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promocionales</w:t>
      </w:r>
      <w:r w:rsidRPr="34377A87" w:rsidR="7B34FD08">
        <w:rPr>
          <w:rFonts w:ascii="Book Antiqua" w:hAnsi="Book Antiqua" w:eastAsia="Book Antiqua" w:cs="Book Antiqua"/>
          <w:noProof w:val="0"/>
          <w:sz w:val="24"/>
          <w:szCs w:val="24"/>
          <w:lang w:val="es-ES"/>
        </w:rPr>
        <w:t xml:space="preserve"> se </w:t>
      </w:r>
      <w:r w:rsidRPr="34377A87" w:rsidR="7B34FD08">
        <w:rPr>
          <w:rFonts w:ascii="Book Antiqua" w:hAnsi="Book Antiqua" w:eastAsia="Book Antiqua" w:cs="Book Antiqua"/>
          <w:noProof w:val="0"/>
          <w:sz w:val="24"/>
          <w:szCs w:val="24"/>
          <w:lang w:val="es-ES"/>
        </w:rPr>
        <w:t>basan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en</w:t>
      </w:r>
      <w:r w:rsidRPr="34377A87" w:rsidR="7B34FD08">
        <w:rPr>
          <w:rFonts w:ascii="Book Antiqua" w:hAnsi="Book Antiqua" w:eastAsia="Book Antiqua" w:cs="Book Antiqua"/>
          <w:noProof w:val="0"/>
          <w:sz w:val="24"/>
          <w:szCs w:val="24"/>
          <w:lang w:val="es-ES"/>
        </w:rPr>
        <w:t xml:space="preserve"> la </w:t>
      </w:r>
      <w:r w:rsidRPr="34377A87" w:rsidR="7B34FD08">
        <w:rPr>
          <w:rFonts w:ascii="Book Antiqua" w:hAnsi="Book Antiqua" w:eastAsia="Book Antiqua" w:cs="Book Antiqua"/>
          <w:noProof w:val="0"/>
          <w:sz w:val="24"/>
          <w:szCs w:val="24"/>
          <w:lang w:val="es-ES"/>
        </w:rPr>
        <w:t>página</w:t>
      </w:r>
      <w:r w:rsidRPr="34377A87" w:rsidR="7B34FD08">
        <w:rPr>
          <w:rFonts w:ascii="Book Antiqua" w:hAnsi="Book Antiqua" w:eastAsia="Book Antiqua" w:cs="Book Antiqua"/>
          <w:noProof w:val="0"/>
          <w:sz w:val="24"/>
          <w:szCs w:val="24"/>
          <w:lang w:val="es-ES"/>
        </w:rPr>
        <w:t xml:space="preserve"> web </w:t>
      </w:r>
      <w:r w:rsidRPr="34377A87" w:rsidR="7B34FD08">
        <w:rPr>
          <w:rFonts w:ascii="Book Antiqua" w:hAnsi="Book Antiqua" w:eastAsia="Book Antiqua" w:cs="Book Antiqua"/>
          <w:noProof w:val="0"/>
          <w:sz w:val="24"/>
          <w:szCs w:val="24"/>
          <w:lang w:val="es-ES"/>
        </w:rPr>
        <w:t>oficial</w:t>
      </w:r>
      <w:r w:rsidRPr="34377A87" w:rsidR="7B34FD08">
        <w:rPr>
          <w:rFonts w:ascii="Book Antiqua" w:hAnsi="Book Antiqua" w:eastAsia="Book Antiqua" w:cs="Book Antiqua"/>
          <w:noProof w:val="0"/>
          <w:sz w:val="24"/>
          <w:szCs w:val="24"/>
          <w:lang w:val="es-ES"/>
        </w:rPr>
        <w:t xml:space="preserve"> de Turkish Airlines y </w:t>
      </w:r>
      <w:r w:rsidRPr="34377A87" w:rsidR="7B34FD08">
        <w:rPr>
          <w:rFonts w:ascii="Book Antiqua" w:hAnsi="Book Antiqua" w:eastAsia="Book Antiqua" w:cs="Book Antiqua"/>
          <w:noProof w:val="0"/>
          <w:sz w:val="24"/>
          <w:szCs w:val="24"/>
          <w:lang w:val="es-ES"/>
        </w:rPr>
        <w:t>pueden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variar</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en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oficinas</w:t>
      </w:r>
      <w:r w:rsidRPr="34377A87" w:rsidR="7B34FD08">
        <w:rPr>
          <w:rFonts w:ascii="Book Antiqua" w:hAnsi="Book Antiqua" w:eastAsia="Book Antiqua" w:cs="Book Antiqua"/>
          <w:noProof w:val="0"/>
          <w:sz w:val="24"/>
          <w:szCs w:val="24"/>
          <w:lang w:val="es-ES"/>
        </w:rPr>
        <w:t xml:space="preserve"> de </w:t>
      </w:r>
      <w:r w:rsidRPr="34377A87" w:rsidR="7B34FD08">
        <w:rPr>
          <w:rFonts w:ascii="Book Antiqua" w:hAnsi="Book Antiqua" w:eastAsia="Book Antiqua" w:cs="Book Antiqua"/>
          <w:noProof w:val="0"/>
          <w:sz w:val="24"/>
          <w:szCs w:val="24"/>
          <w:lang w:val="es-ES"/>
        </w:rPr>
        <w:t>ventas</w:t>
      </w:r>
      <w:r w:rsidRPr="34377A87" w:rsidR="7B34FD08">
        <w:rPr>
          <w:rFonts w:ascii="Book Antiqua" w:hAnsi="Book Antiqua" w:eastAsia="Book Antiqua" w:cs="Book Antiqua"/>
          <w:noProof w:val="0"/>
          <w:sz w:val="24"/>
          <w:szCs w:val="24"/>
          <w:lang w:val="es-ES"/>
        </w:rPr>
        <w:t xml:space="preserve"> y </w:t>
      </w:r>
      <w:r w:rsidRPr="34377A87" w:rsidR="7B34FD08">
        <w:rPr>
          <w:rFonts w:ascii="Book Antiqua" w:hAnsi="Book Antiqua" w:eastAsia="Book Antiqua" w:cs="Book Antiqua"/>
          <w:noProof w:val="0"/>
          <w:sz w:val="24"/>
          <w:szCs w:val="24"/>
          <w:lang w:val="es-ES"/>
        </w:rPr>
        <w:t>agencias</w:t>
      </w:r>
      <w:r w:rsidRPr="34377A87" w:rsidR="7B34FD08">
        <w:rPr>
          <w:rFonts w:ascii="Book Antiqua" w:hAnsi="Book Antiqua" w:eastAsia="Book Antiqua" w:cs="Book Antiqua"/>
          <w:noProof w:val="0"/>
          <w:sz w:val="24"/>
          <w:szCs w:val="24"/>
          <w:lang w:val="es-ES"/>
        </w:rPr>
        <w:t xml:space="preserve"> de </w:t>
      </w:r>
      <w:r w:rsidRPr="34377A87" w:rsidR="7B34FD08">
        <w:rPr>
          <w:rFonts w:ascii="Book Antiqua" w:hAnsi="Book Antiqua" w:eastAsia="Book Antiqua" w:cs="Book Antiqua"/>
          <w:noProof w:val="0"/>
          <w:sz w:val="24"/>
          <w:szCs w:val="24"/>
          <w:lang w:val="es-ES"/>
        </w:rPr>
        <w:t>viajes</w:t>
      </w:r>
      <w:r w:rsidRPr="34377A87" w:rsidR="7B34FD08">
        <w:rPr>
          <w:rFonts w:ascii="Book Antiqua" w:hAnsi="Book Antiqua" w:eastAsia="Book Antiqua" w:cs="Book Antiqua"/>
          <w:noProof w:val="0"/>
          <w:sz w:val="24"/>
          <w:szCs w:val="24"/>
          <w:lang w:val="es-ES"/>
        </w:rPr>
        <w:t>.</w:t>
      </w:r>
    </w:p>
    <w:p w:rsidR="00CA1503" w:rsidP="34377A87" w:rsidRDefault="00CA1503" w14:paraId="3BCB71FB" w14:textId="6B10D647">
      <w:pPr>
        <w:spacing w:before="240" w:beforeAutospacing="off" w:after="240" w:afterAutospacing="off" w:line="276" w:lineRule="auto"/>
        <w:ind/>
        <w:jc w:val="both"/>
      </w:pPr>
      <w:r w:rsidRPr="34377A87" w:rsidR="7B34FD08">
        <w:rPr>
          <w:rFonts w:ascii="Book Antiqua" w:hAnsi="Book Antiqua" w:eastAsia="Book Antiqua" w:cs="Book Antiqua"/>
          <w:noProof w:val="0"/>
          <w:sz w:val="24"/>
          <w:szCs w:val="24"/>
          <w:lang w:val="es-ES"/>
        </w:rPr>
        <w:t xml:space="preserve">Para </w:t>
      </w:r>
      <w:r w:rsidRPr="34377A87" w:rsidR="7B34FD08">
        <w:rPr>
          <w:rFonts w:ascii="Book Antiqua" w:hAnsi="Book Antiqua" w:eastAsia="Book Antiqua" w:cs="Book Antiqua"/>
          <w:noProof w:val="0"/>
          <w:sz w:val="24"/>
          <w:szCs w:val="24"/>
          <w:lang w:val="es-ES"/>
        </w:rPr>
        <w:t>más</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información</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sobre</w:t>
      </w:r>
      <w:r w:rsidRPr="34377A87" w:rsidR="7B34FD08">
        <w:rPr>
          <w:rFonts w:ascii="Book Antiqua" w:hAnsi="Book Antiqua" w:eastAsia="Book Antiqua" w:cs="Book Antiqua"/>
          <w:noProof w:val="0"/>
          <w:sz w:val="24"/>
          <w:szCs w:val="24"/>
          <w:lang w:val="es-ES"/>
        </w:rPr>
        <w:t xml:space="preserve"> Turkish Airlines y sus </w:t>
      </w:r>
      <w:r w:rsidRPr="34377A87" w:rsidR="7B34FD08">
        <w:rPr>
          <w:rFonts w:ascii="Book Antiqua" w:hAnsi="Book Antiqua" w:eastAsia="Book Antiqua" w:cs="Book Antiqua"/>
          <w:noProof w:val="0"/>
          <w:sz w:val="24"/>
          <w:szCs w:val="24"/>
          <w:lang w:val="es-ES"/>
        </w:rPr>
        <w:t>horarios</w:t>
      </w:r>
      <w:r w:rsidRPr="34377A87" w:rsidR="7B34FD08">
        <w:rPr>
          <w:rFonts w:ascii="Book Antiqua" w:hAnsi="Book Antiqua" w:eastAsia="Book Antiqua" w:cs="Book Antiqua"/>
          <w:noProof w:val="0"/>
          <w:sz w:val="24"/>
          <w:szCs w:val="24"/>
          <w:lang w:val="es-ES"/>
        </w:rPr>
        <w:t xml:space="preserve"> de </w:t>
      </w:r>
      <w:r w:rsidRPr="34377A87" w:rsidR="7B34FD08">
        <w:rPr>
          <w:rFonts w:ascii="Book Antiqua" w:hAnsi="Book Antiqua" w:eastAsia="Book Antiqua" w:cs="Book Antiqua"/>
          <w:noProof w:val="0"/>
          <w:sz w:val="24"/>
          <w:szCs w:val="24"/>
          <w:lang w:val="es-ES"/>
        </w:rPr>
        <w:t>vuelo</w:t>
      </w:r>
      <w:r w:rsidRPr="34377A87" w:rsidR="7B34FD08">
        <w:rPr>
          <w:rFonts w:ascii="Book Antiqua" w:hAnsi="Book Antiqua" w:eastAsia="Book Antiqua" w:cs="Book Antiqua"/>
          <w:noProof w:val="0"/>
          <w:sz w:val="24"/>
          <w:szCs w:val="24"/>
          <w:lang w:val="es-ES"/>
        </w:rPr>
        <w:t xml:space="preserve">, </w:t>
      </w:r>
      <w:r w:rsidRPr="34377A87" w:rsidR="7B34FD08">
        <w:rPr>
          <w:rFonts w:ascii="Book Antiqua" w:hAnsi="Book Antiqua" w:eastAsia="Book Antiqua" w:cs="Book Antiqua"/>
          <w:noProof w:val="0"/>
          <w:sz w:val="24"/>
          <w:szCs w:val="24"/>
          <w:lang w:val="es-ES"/>
        </w:rPr>
        <w:t>visita</w:t>
      </w:r>
      <w:r w:rsidRPr="34377A87" w:rsidR="7B34FD08">
        <w:rPr>
          <w:rFonts w:ascii="Book Antiqua" w:hAnsi="Book Antiqua" w:eastAsia="Book Antiqua" w:cs="Book Antiqua"/>
          <w:noProof w:val="0"/>
          <w:sz w:val="24"/>
          <w:szCs w:val="24"/>
          <w:lang w:val="es-ES"/>
        </w:rPr>
        <w:t xml:space="preserve"> </w:t>
      </w:r>
      <w:hyperlink r:id="Rbadbb621b5804920">
        <w:r w:rsidRPr="34377A87" w:rsidR="7B34FD08">
          <w:rPr>
            <w:rStyle w:val="Hyperlink"/>
            <w:rFonts w:ascii="Book Antiqua" w:hAnsi="Book Antiqua" w:eastAsia="Book Antiqua" w:cs="Book Antiqua"/>
            <w:b w:val="1"/>
            <w:bCs w:val="1"/>
            <w:noProof w:val="0"/>
            <w:sz w:val="24"/>
            <w:szCs w:val="24"/>
            <w:lang w:val="es-ES"/>
          </w:rPr>
          <w:t>www.turkishairlines.com</w:t>
        </w:r>
      </w:hyperlink>
      <w:r w:rsidRPr="34377A87" w:rsidR="7B34FD08">
        <w:rPr>
          <w:rFonts w:ascii="Book Antiqua" w:hAnsi="Book Antiqua" w:eastAsia="Book Antiqua" w:cs="Book Antiqua"/>
          <w:noProof w:val="0"/>
          <w:sz w:val="24"/>
          <w:szCs w:val="24"/>
          <w:lang w:val="es-ES"/>
        </w:rPr>
        <w:t xml:space="preserve">, llama al Centro de Contacto al </w:t>
      </w:r>
      <w:r w:rsidRPr="34377A87" w:rsidR="7B34FD08">
        <w:rPr>
          <w:rFonts w:ascii="Book Antiqua" w:hAnsi="Book Antiqua" w:eastAsia="Book Antiqua" w:cs="Book Antiqua"/>
          <w:b w:val="1"/>
          <w:bCs w:val="1"/>
          <w:noProof w:val="0"/>
          <w:sz w:val="24"/>
          <w:szCs w:val="24"/>
          <w:lang w:val="es-ES"/>
        </w:rPr>
        <w:t>+90 444 0 849</w:t>
      </w:r>
      <w:r w:rsidRPr="34377A87" w:rsidR="7B34FD08">
        <w:rPr>
          <w:rFonts w:ascii="Book Antiqua" w:hAnsi="Book Antiqua" w:eastAsia="Book Antiqua" w:cs="Book Antiqua"/>
          <w:noProof w:val="0"/>
          <w:sz w:val="24"/>
          <w:szCs w:val="24"/>
          <w:lang w:val="es-ES"/>
        </w:rPr>
        <w:t xml:space="preserve">, o </w:t>
      </w:r>
      <w:r w:rsidRPr="34377A87" w:rsidR="7B34FD08">
        <w:rPr>
          <w:rFonts w:ascii="Book Antiqua" w:hAnsi="Book Antiqua" w:eastAsia="Book Antiqua" w:cs="Book Antiqua"/>
          <w:noProof w:val="0"/>
          <w:sz w:val="24"/>
          <w:szCs w:val="24"/>
          <w:lang w:val="es-ES"/>
        </w:rPr>
        <w:t>acude</w:t>
      </w:r>
      <w:r w:rsidRPr="34377A87" w:rsidR="7B34FD08">
        <w:rPr>
          <w:rFonts w:ascii="Book Antiqua" w:hAnsi="Book Antiqua" w:eastAsia="Book Antiqua" w:cs="Book Antiqua"/>
          <w:noProof w:val="0"/>
          <w:sz w:val="24"/>
          <w:szCs w:val="24"/>
          <w:lang w:val="es-ES"/>
        </w:rPr>
        <w:t xml:space="preserve"> a las </w:t>
      </w:r>
      <w:r w:rsidRPr="34377A87" w:rsidR="7B34FD08">
        <w:rPr>
          <w:rFonts w:ascii="Book Antiqua" w:hAnsi="Book Antiqua" w:eastAsia="Book Antiqua" w:cs="Book Antiqua"/>
          <w:noProof w:val="0"/>
          <w:sz w:val="24"/>
          <w:szCs w:val="24"/>
          <w:lang w:val="es-ES"/>
        </w:rPr>
        <w:t>oficinas</w:t>
      </w:r>
      <w:r w:rsidRPr="34377A87" w:rsidR="7B34FD08">
        <w:rPr>
          <w:rFonts w:ascii="Book Antiqua" w:hAnsi="Book Antiqua" w:eastAsia="Book Antiqua" w:cs="Book Antiqua"/>
          <w:noProof w:val="0"/>
          <w:sz w:val="24"/>
          <w:szCs w:val="24"/>
          <w:lang w:val="es-ES"/>
        </w:rPr>
        <w:t xml:space="preserve"> de </w:t>
      </w:r>
      <w:r w:rsidRPr="34377A87" w:rsidR="7B34FD08">
        <w:rPr>
          <w:rFonts w:ascii="Book Antiqua" w:hAnsi="Book Antiqua" w:eastAsia="Book Antiqua" w:cs="Book Antiqua"/>
          <w:noProof w:val="0"/>
          <w:sz w:val="24"/>
          <w:szCs w:val="24"/>
          <w:lang w:val="es-ES"/>
        </w:rPr>
        <w:t>ventas</w:t>
      </w:r>
      <w:r w:rsidRPr="34377A87" w:rsidR="7B34FD08">
        <w:rPr>
          <w:rFonts w:ascii="Book Antiqua" w:hAnsi="Book Antiqua" w:eastAsia="Book Antiqua" w:cs="Book Antiqua"/>
          <w:noProof w:val="0"/>
          <w:sz w:val="24"/>
          <w:szCs w:val="24"/>
          <w:lang w:val="es-ES"/>
        </w:rPr>
        <w:t>.</w:t>
      </w:r>
    </w:p>
    <w:p w:rsidRPr="00554983" w:rsidR="00CA1503" w:rsidP="00094570" w:rsidRDefault="00CA1503" w14:paraId="6F8CFFC1" w14:textId="77777777">
      <w:pPr>
        <w:spacing w:line="276" w:lineRule="auto"/>
        <w:ind w:right="131"/>
        <w:jc w:val="both"/>
        <w:rPr>
          <w:rFonts w:ascii="Book Antiqua" w:hAnsi="Book Antiqua" w:cs="Arial"/>
          <w:sz w:val="24"/>
          <w:szCs w:val="24"/>
          <w:lang w:val="en-US"/>
        </w:rPr>
      </w:pPr>
    </w:p>
    <w:p w:rsidRPr="00554983" w:rsidR="00D9518E" w:rsidP="00D9518E" w:rsidRDefault="00D9518E" w14:paraId="67AA4BD5" w14:textId="77777777">
      <w:pPr>
        <w:jc w:val="both"/>
        <w:rPr>
          <w:rFonts w:ascii="Book Antiqua" w:hAnsi="Book Antiqua" w:cs="Arial"/>
          <w:b/>
          <w:sz w:val="26"/>
          <w:szCs w:val="26"/>
          <w:lang w:val="en-US"/>
        </w:rPr>
      </w:pPr>
      <w:r w:rsidRPr="00554983">
        <w:rPr>
          <w:rFonts w:ascii="Book Antiqua" w:hAnsi="Book Antiqua" w:cs="Arial"/>
          <w:b/>
          <w:sz w:val="26"/>
          <w:szCs w:val="26"/>
          <w:lang w:val="en-US"/>
        </w:rPr>
        <w:t>Turkish Airlines Inc.</w:t>
      </w:r>
    </w:p>
    <w:p w:rsidRPr="00554983" w:rsidR="00D9518E" w:rsidP="00D9518E" w:rsidRDefault="00094570" w14:paraId="0B2C1A1A" w14:textId="0B0940F3">
      <w:pPr>
        <w:jc w:val="both"/>
        <w:rPr>
          <w:rFonts w:ascii="Book Antiqua" w:hAnsi="Book Antiqua" w:cs="Arial"/>
          <w:b/>
          <w:sz w:val="26"/>
          <w:szCs w:val="26"/>
          <w:lang w:val="en-US"/>
        </w:rPr>
      </w:pPr>
      <w:r>
        <w:rPr>
          <w:rFonts w:ascii="Book Antiqua" w:hAnsi="Book Antiqua" w:cs="Arial"/>
          <w:b/>
          <w:sz w:val="26"/>
          <w:szCs w:val="26"/>
          <w:lang w:val="en-US"/>
        </w:rPr>
        <w:t>Directorate of Communications</w:t>
      </w:r>
    </w:p>
    <w:p w:rsidR="00D9518E" w:rsidP="00D9518E" w:rsidRDefault="00D9518E" w14:paraId="35F20441" w14:textId="77777777">
      <w:pPr>
        <w:spacing w:line="276" w:lineRule="auto"/>
        <w:jc w:val="both"/>
        <w:rPr>
          <w:rFonts w:ascii="Book Antiqua" w:hAnsi="Book Antiqua" w:eastAsia="Calibri"/>
          <w:b/>
          <w:bCs/>
          <w:sz w:val="24"/>
          <w:szCs w:val="24"/>
          <w:lang w:val="en-US"/>
        </w:rPr>
      </w:pPr>
    </w:p>
    <w:p w:rsidR="00D9518E" w:rsidP="00D9518E" w:rsidRDefault="00D9518E" w14:paraId="2099FCEB" w14:textId="77777777">
      <w:pPr>
        <w:spacing w:line="276" w:lineRule="auto"/>
        <w:jc w:val="both"/>
        <w:rPr>
          <w:rFonts w:ascii="Book Antiqua" w:hAnsi="Book Antiqua" w:eastAsia="Book Antiqua" w:cs="Book Antiqua"/>
          <w:sz w:val="24"/>
          <w:szCs w:val="24"/>
        </w:rPr>
      </w:pPr>
    </w:p>
    <w:p w:rsidR="1C579C2A" w:rsidP="34377A87" w:rsidRDefault="1C579C2A" w14:paraId="261FFB64" w14:textId="31CB188C">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34377A87" w:rsidR="1C579C2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1C579C2A" w:rsidP="34377A87" w:rsidRDefault="1C579C2A" w14:paraId="78C24686" w14:textId="236D7C14">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miembro de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cuenta actualmente con una flota de 490 aviones (de pasajeros y de carga) que vuelan a 355 destinos en todo el mundo: 300 internacionales y 53 nacionales en 131 países. Puedes encontrar más información sobre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en su sitio web oficial </w:t>
      </w:r>
      <w:hyperlink r:id="R48049a285a9f4bcf">
        <w:r w:rsidRPr="34377A87" w:rsidR="1C579C2A">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www.turkishairlines.com</w:t>
        </w:r>
      </w:hyperlink>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1C579C2A" w:rsidP="34377A87" w:rsidRDefault="1C579C2A" w14:paraId="0C153396" w14:textId="0CAAB8AD">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34377A87" w:rsidR="1C579C2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Star Alliance:</w:t>
      </w:r>
    </w:p>
    <w:p w:rsidR="1C579C2A" w:rsidP="34377A87" w:rsidRDefault="1C579C2A" w14:paraId="6703C4ED" w14:textId="78DD49EC">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34377A87" w:rsidR="1C579C2A">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Star Alliance: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919f69d2bbcb49fa">
        <w:r w:rsidRPr="34377A87" w:rsidR="1C579C2A">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mediarelations@staralliance.com</w:t>
        </w:r>
      </w:hyperlink>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1C579C2A">
        <w:drawing>
          <wp:inline wp14:editId="4EF179CB" wp14:anchorId="22B0DC61">
            <wp:extent cx="190500" cy="190500"/>
            <wp:effectExtent l="0" t="0" r="0" b="0"/>
            <wp:docPr id="81159063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11590635" name=""/>
                    <pic:cNvPicPr/>
                  </pic:nvPicPr>
                  <pic:blipFill>
                    <a:blip xmlns:r="http://schemas.openxmlformats.org/officeDocument/2006/relationships" r:embed="rId763413409">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C579C2A">
        <w:drawing>
          <wp:inline wp14:editId="487B5F3C" wp14:anchorId="03FA6EF7">
            <wp:extent cx="190500" cy="190500"/>
            <wp:effectExtent l="0" t="0" r="0" b="0"/>
            <wp:docPr id="89783596"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9783596" name=""/>
                    <pic:cNvPicPr/>
                  </pic:nvPicPr>
                  <pic:blipFill>
                    <a:blip xmlns:r="http://schemas.openxmlformats.org/officeDocument/2006/relationships" r:embed="rId116126652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C579C2A">
        <w:drawing>
          <wp:inline wp14:editId="0C4E2638" wp14:anchorId="29DCFCFF">
            <wp:extent cx="190500" cy="190500"/>
            <wp:effectExtent l="0" t="0" r="0" b="0"/>
            <wp:docPr id="118107581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81075812" name=""/>
                    <pic:cNvPicPr/>
                  </pic:nvPicPr>
                  <pic:blipFill>
                    <a:blip xmlns:r="http://schemas.openxmlformats.org/officeDocument/2006/relationships" r:embed="rId498434999">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C579C2A">
        <w:drawing>
          <wp:inline wp14:editId="36402C48" wp14:anchorId="47991C35">
            <wp:extent cx="209550" cy="190500"/>
            <wp:effectExtent l="0" t="0" r="0" b="0"/>
            <wp:docPr id="19405535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40553583" name=""/>
                    <pic:cNvPicPr/>
                  </pic:nvPicPr>
                  <pic:blipFill>
                    <a:blip xmlns:r="http://schemas.openxmlformats.org/officeDocument/2006/relationships" r:embed="rId580921429">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34377A87" w:rsidR="1C579C2A">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1C579C2A">
        <w:drawing>
          <wp:inline wp14:editId="33B570EA" wp14:anchorId="7406A25A">
            <wp:extent cx="266700" cy="190500"/>
            <wp:effectExtent l="0" t="0" r="0" b="0"/>
            <wp:docPr id="79589551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95895510" name=""/>
                    <pic:cNvPicPr/>
                  </pic:nvPicPr>
                  <pic:blipFill>
                    <a:blip xmlns:r="http://schemas.openxmlformats.org/officeDocument/2006/relationships" r:embed="rId2019193897">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34377A87" w:rsidP="34377A87" w:rsidRDefault="34377A87" w14:paraId="37656AF5" w14:textId="746E6842">
      <w:pPr>
        <w:spacing w:line="276" w:lineRule="auto"/>
        <w:jc w:val="both"/>
        <w:rPr>
          <w:rFonts w:ascii="Book Antiqua" w:hAnsi="Book Antiqua"/>
          <w:color w:val="000000" w:themeColor="text1" w:themeTint="FF" w:themeShade="FF"/>
          <w:lang w:val="en-AU" w:eastAsia="en-GB"/>
        </w:rPr>
      </w:pPr>
    </w:p>
    <w:p w:rsidR="006A597E" w:rsidP="00D9518E" w:rsidRDefault="006A597E" w14:paraId="4A39FF06" w14:textId="77777777"/>
    <w:sectPr w:rsidR="006A597E">
      <w:headerReference w:type="default" r:id="rId25"/>
      <w:footerReference w:type="default" r:id="rId2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BFE" w:rsidP="00D9518E" w:rsidRDefault="00502BFE" w14:paraId="2A2DF822" w14:textId="77777777">
      <w:r>
        <w:separator/>
      </w:r>
    </w:p>
  </w:endnote>
  <w:endnote w:type="continuationSeparator" w:id="0">
    <w:p w:rsidR="00502BFE" w:rsidP="00D9518E" w:rsidRDefault="00502BFE" w14:paraId="2F3F1C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460CC" w:rsidR="00D9518E" w:rsidP="00D9518E" w:rsidRDefault="00D9518E" w14:paraId="2905311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Turkish Airlines Inc.</w:t>
    </w:r>
  </w:p>
  <w:p w:rsidRPr="00F460CC" w:rsidR="00D9518E" w:rsidP="00D9518E" w:rsidRDefault="00F460CC" w14:paraId="4739002B" w14:textId="35AE6A10">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Directorate of Communications</w:t>
    </w:r>
  </w:p>
  <w:p w:rsidRPr="00F460CC" w:rsidR="00D9518E" w:rsidP="00D9518E" w:rsidRDefault="00D9518E" w14:paraId="70C8500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General Management Building</w:t>
    </w:r>
  </w:p>
  <w:p w:rsidRPr="00F460CC" w:rsidR="00D9518E" w:rsidP="00D9518E" w:rsidRDefault="00D9518E" w14:paraId="4FB317A6"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 xml:space="preserve">34149, </w:t>
    </w:r>
    <w:proofErr w:type="spellStart"/>
    <w:r w:rsidRPr="00F460CC">
      <w:rPr>
        <w:rFonts w:ascii="Arial" w:hAnsi="Arial" w:cs="Arial"/>
        <w:sz w:val="16"/>
        <w:szCs w:val="16"/>
        <w:lang w:val="en-US"/>
      </w:rPr>
      <w:t>Yesilköy</w:t>
    </w:r>
    <w:proofErr w:type="spellEnd"/>
    <w:r w:rsidRPr="00F460CC">
      <w:rPr>
        <w:rFonts w:ascii="Arial" w:hAnsi="Arial" w:cs="Arial"/>
        <w:sz w:val="16"/>
        <w:szCs w:val="16"/>
        <w:lang w:val="en-US"/>
      </w:rPr>
      <w:t>-Istanbul</w:t>
    </w:r>
  </w:p>
  <w:p w:rsidRPr="00F460CC" w:rsidR="00D9518E" w:rsidP="00D9518E" w:rsidRDefault="00D9518E" w14:paraId="249F25EE"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Tel:  +90 (212) 463 63 63 – 11153 / 11173</w:t>
    </w:r>
  </w:p>
  <w:p w:rsidRPr="00F460CC" w:rsidR="00D9518E" w:rsidP="00D9518E" w:rsidRDefault="00D9518E" w14:paraId="087EE126" w14:textId="66038A3B">
    <w:pPr>
      <w:tabs>
        <w:tab w:val="center" w:pos="4513"/>
        <w:tab w:val="right" w:pos="9026"/>
      </w:tabs>
      <w:jc w:val="both"/>
      <w:rPr>
        <w:rFonts w:ascii="Arial" w:hAnsi="Arial" w:cs="Arial"/>
        <w:sz w:val="16"/>
        <w:szCs w:val="16"/>
        <w:lang w:val="en-US"/>
      </w:rPr>
    </w:pPr>
    <w:r w:rsidRPr="00F460CC">
      <w:rPr>
        <w:noProof/>
        <w:lang w:val="en-US"/>
      </w:rPr>
      <w:drawing>
        <wp:anchor distT="0" distB="0" distL="114300" distR="114300" simplePos="0" relativeHeight="251659264" behindDoc="0" locked="0" layoutInCell="1" allowOverlap="1" wp14:anchorId="4960FE36" wp14:editId="56145B68">
          <wp:simplePos x="0" y="0"/>
          <wp:positionH relativeFrom="column">
            <wp:posOffset>3886200</wp:posOffset>
          </wp:positionH>
          <wp:positionV relativeFrom="paragraph">
            <wp:posOffset>41275</wp:posOffset>
          </wp:positionV>
          <wp:extent cx="1943100" cy="240665"/>
          <wp:effectExtent l="0" t="0" r="0" b="6985"/>
          <wp:wrapNone/>
          <wp:docPr id="9" name="Picture 9"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0CC">
      <w:rPr>
        <w:rFonts w:ascii="Arial" w:hAnsi="Arial" w:cs="Arial"/>
        <w:sz w:val="16"/>
        <w:szCs w:val="16"/>
        <w:lang w:val="en-US"/>
      </w:rPr>
      <w:t>Fax: +90 (212) 465 20 78</w:t>
    </w:r>
  </w:p>
  <w:p w:rsidRPr="00F460CC" w:rsidR="00D9518E" w:rsidP="00D9518E" w:rsidRDefault="00073425" w14:paraId="5D876CED" w14:textId="30DAF764">
    <w:pPr>
      <w:rPr>
        <w:szCs w:val="16"/>
        <w:lang w:val="en-US"/>
      </w:rPr>
    </w:pPr>
    <w:hyperlink w:history="1" r:id="rId2">
      <w:r w:rsidRPr="00F460CC" w:rsidR="00D9518E">
        <w:rPr>
          <w:rFonts w:ascii="Arial" w:hAnsi="Arial" w:cs="Arial"/>
          <w:color w:val="0000FF"/>
          <w:sz w:val="16"/>
          <w:szCs w:val="16"/>
          <w:u w:val="single"/>
          <w:lang w:val="en-US"/>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BFE" w:rsidP="00D9518E" w:rsidRDefault="00502BFE" w14:paraId="6C83F5DF" w14:textId="77777777">
      <w:r>
        <w:separator/>
      </w:r>
    </w:p>
  </w:footnote>
  <w:footnote w:type="continuationSeparator" w:id="0">
    <w:p w:rsidR="00502BFE" w:rsidP="00D9518E" w:rsidRDefault="00502BFE" w14:paraId="492DCD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18E" w:rsidRDefault="00D9518E" w14:paraId="02651831" w14:textId="4D309F16">
    <w:pPr>
      <w:pStyle w:val="Header"/>
    </w:pPr>
    <w:r w:rsidRPr="001D0AE5">
      <w:rPr>
        <w:noProof/>
        <w:lang w:val="en-US"/>
      </w:rPr>
      <w:drawing>
        <wp:inline distT="0" distB="0" distL="0" distR="0" wp14:anchorId="085235C1" wp14:editId="2DC08164">
          <wp:extent cx="5734050" cy="466725"/>
          <wp:effectExtent l="0" t="0" r="0" b="9525"/>
          <wp:docPr id="8" name="Picture 8"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E"/>
    <w:rsid w:val="00004C7F"/>
    <w:rsid w:val="00007111"/>
    <w:rsid w:val="000107AF"/>
    <w:rsid w:val="00033205"/>
    <w:rsid w:val="00057EA2"/>
    <w:rsid w:val="00073425"/>
    <w:rsid w:val="00094570"/>
    <w:rsid w:val="00096F34"/>
    <w:rsid w:val="000A0B89"/>
    <w:rsid w:val="000B1CCD"/>
    <w:rsid w:val="000F2BAD"/>
    <w:rsid w:val="00150F06"/>
    <w:rsid w:val="00176405"/>
    <w:rsid w:val="00194D8E"/>
    <w:rsid w:val="001A7D74"/>
    <w:rsid w:val="001B5F6B"/>
    <w:rsid w:val="001E34E0"/>
    <w:rsid w:val="001F181F"/>
    <w:rsid w:val="00220F22"/>
    <w:rsid w:val="00241C5C"/>
    <w:rsid w:val="00256001"/>
    <w:rsid w:val="002A6A29"/>
    <w:rsid w:val="002B2821"/>
    <w:rsid w:val="00350155"/>
    <w:rsid w:val="00397A42"/>
    <w:rsid w:val="003A1DB6"/>
    <w:rsid w:val="003B7635"/>
    <w:rsid w:val="003E77C0"/>
    <w:rsid w:val="00456B66"/>
    <w:rsid w:val="004B7981"/>
    <w:rsid w:val="004C54CA"/>
    <w:rsid w:val="00502BFE"/>
    <w:rsid w:val="00546BDE"/>
    <w:rsid w:val="005547C3"/>
    <w:rsid w:val="005955DF"/>
    <w:rsid w:val="00605C87"/>
    <w:rsid w:val="006223AC"/>
    <w:rsid w:val="006474EC"/>
    <w:rsid w:val="006659B7"/>
    <w:rsid w:val="006A597E"/>
    <w:rsid w:val="006A7C9D"/>
    <w:rsid w:val="006B4805"/>
    <w:rsid w:val="006D7CAA"/>
    <w:rsid w:val="007D2238"/>
    <w:rsid w:val="007E19AE"/>
    <w:rsid w:val="007F2617"/>
    <w:rsid w:val="00844F12"/>
    <w:rsid w:val="008B2B7C"/>
    <w:rsid w:val="008C7546"/>
    <w:rsid w:val="008E0776"/>
    <w:rsid w:val="008E6C77"/>
    <w:rsid w:val="008F79DE"/>
    <w:rsid w:val="009C0A35"/>
    <w:rsid w:val="009F727C"/>
    <w:rsid w:val="00A1402C"/>
    <w:rsid w:val="00A23BE3"/>
    <w:rsid w:val="00A521D7"/>
    <w:rsid w:val="00A55107"/>
    <w:rsid w:val="00A56B73"/>
    <w:rsid w:val="00A945D9"/>
    <w:rsid w:val="00A94ADF"/>
    <w:rsid w:val="00AD4AA8"/>
    <w:rsid w:val="00B41C97"/>
    <w:rsid w:val="00B84E32"/>
    <w:rsid w:val="00BA2CB2"/>
    <w:rsid w:val="00BD677B"/>
    <w:rsid w:val="00BE4C88"/>
    <w:rsid w:val="00C43C5B"/>
    <w:rsid w:val="00C879BE"/>
    <w:rsid w:val="00CA1503"/>
    <w:rsid w:val="00CF3579"/>
    <w:rsid w:val="00D23D1A"/>
    <w:rsid w:val="00D36FBC"/>
    <w:rsid w:val="00D671D7"/>
    <w:rsid w:val="00D9518E"/>
    <w:rsid w:val="00DF6C17"/>
    <w:rsid w:val="00E334A5"/>
    <w:rsid w:val="00E5048D"/>
    <w:rsid w:val="00EA0D37"/>
    <w:rsid w:val="00EF214B"/>
    <w:rsid w:val="00F33B7A"/>
    <w:rsid w:val="00F34C5E"/>
    <w:rsid w:val="00F460CC"/>
    <w:rsid w:val="00F5545C"/>
    <w:rsid w:val="00FC2F57"/>
    <w:rsid w:val="00FC3A19"/>
    <w:rsid w:val="00FC4BC6"/>
    <w:rsid w:val="024BAF9F"/>
    <w:rsid w:val="03C59527"/>
    <w:rsid w:val="065068E3"/>
    <w:rsid w:val="0DC00F55"/>
    <w:rsid w:val="1AB27229"/>
    <w:rsid w:val="1C579C2A"/>
    <w:rsid w:val="1C5E50A0"/>
    <w:rsid w:val="1D962BE6"/>
    <w:rsid w:val="34377A87"/>
    <w:rsid w:val="36DC41B9"/>
    <w:rsid w:val="3B23FAE7"/>
    <w:rsid w:val="6557F7FE"/>
    <w:rsid w:val="681FB2EF"/>
    <w:rsid w:val="74BE91BD"/>
    <w:rsid w:val="7B34FD08"/>
    <w:rsid w:val="7B8A861E"/>
    <w:rsid w:val="7D96E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EB5F25"/>
  <w15:chartTrackingRefBased/>
  <w15:docId w15:val="{1D11F8D6-1417-477E-BF74-A1BCE501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8E"/>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518E"/>
    <w:pPr>
      <w:tabs>
        <w:tab w:val="center" w:pos="4680"/>
        <w:tab w:val="right" w:pos="9360"/>
      </w:tabs>
    </w:pPr>
  </w:style>
  <w:style w:type="character" w:styleId="HeaderChar" w:customStyle="1">
    <w:name w:val="Header Char"/>
    <w:basedOn w:val="DefaultParagraphFont"/>
    <w:link w:val="Header"/>
    <w:uiPriority w:val="99"/>
    <w:rsid w:val="00D9518E"/>
  </w:style>
  <w:style w:type="paragraph" w:styleId="Footer">
    <w:name w:val="footer"/>
    <w:basedOn w:val="Normal"/>
    <w:link w:val="FooterChar"/>
    <w:uiPriority w:val="99"/>
    <w:unhideWhenUsed/>
    <w:rsid w:val="00D9518E"/>
    <w:pPr>
      <w:tabs>
        <w:tab w:val="center" w:pos="4680"/>
        <w:tab w:val="right" w:pos="9360"/>
      </w:tabs>
    </w:pPr>
  </w:style>
  <w:style w:type="character" w:styleId="FooterChar" w:customStyle="1">
    <w:name w:val="Footer Char"/>
    <w:basedOn w:val="DefaultParagraphFont"/>
    <w:link w:val="Footer"/>
    <w:uiPriority w:val="99"/>
    <w:rsid w:val="00D9518E"/>
  </w:style>
  <w:style w:type="paragraph" w:styleId="CommentText">
    <w:name w:val="annotation text"/>
    <w:basedOn w:val="Normal"/>
    <w:link w:val="CommentTextChar"/>
    <w:rsid w:val="00D9518E"/>
    <w:rPr>
      <w:sz w:val="20"/>
      <w:szCs w:val="20"/>
    </w:rPr>
  </w:style>
  <w:style w:type="character" w:styleId="CommentTextChar" w:customStyle="1">
    <w:name w:val="Comment Text Char"/>
    <w:basedOn w:val="DefaultParagraphFont"/>
    <w:link w:val="CommentText"/>
    <w:rsid w:val="00D9518E"/>
    <w:rPr>
      <w:rFonts w:ascii="Times New Roman" w:hAnsi="Times New Roman" w:eastAsia="Times New Roman" w:cs="Times New Roman"/>
      <w:sz w:val="20"/>
      <w:szCs w:val="20"/>
      <w:lang w:eastAsia="tr-TR"/>
    </w:rPr>
  </w:style>
  <w:style w:type="character" w:styleId="Hyperlink">
    <w:name w:val="Hyperlink"/>
    <w:uiPriority w:val="99"/>
    <w:rsid w:val="00D9518E"/>
    <w:rPr>
      <w:rFonts w:cs="Times New Roman"/>
      <w:color w:val="0000FF"/>
      <w:u w:val="single"/>
    </w:rPr>
  </w:style>
  <w:style w:type="character" w:styleId="UnresolvedMention">
    <w:name w:val="Unresolved Mention"/>
    <w:basedOn w:val="DefaultParagraphFont"/>
    <w:uiPriority w:val="99"/>
    <w:semiHidden/>
    <w:unhideWhenUsed/>
    <w:rsid w:val="00CA1503"/>
    <w:rPr>
      <w:color w:val="605E5C"/>
      <w:shd w:val="clear" w:color="auto" w:fill="E1DFDD"/>
    </w:rPr>
  </w:style>
  <w:style w:type="table" w:styleId="TableGrid">
    <w:name w:val="Table Grid"/>
    <w:basedOn w:val="TableNormal"/>
    <w:uiPriority w:val="39"/>
    <w:rsid w:val="000945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3432">
      <w:bodyDiv w:val="1"/>
      <w:marLeft w:val="0"/>
      <w:marRight w:val="0"/>
      <w:marTop w:val="0"/>
      <w:marBottom w:val="0"/>
      <w:divBdr>
        <w:top w:val="none" w:sz="0" w:space="0" w:color="auto"/>
        <w:left w:val="none" w:sz="0" w:space="0" w:color="auto"/>
        <w:bottom w:val="none" w:sz="0" w:space="0" w:color="auto"/>
        <w:right w:val="none" w:sz="0" w:space="0" w:color="auto"/>
      </w:divBdr>
    </w:div>
    <w:div w:id="225142543">
      <w:bodyDiv w:val="1"/>
      <w:marLeft w:val="0"/>
      <w:marRight w:val="0"/>
      <w:marTop w:val="0"/>
      <w:marBottom w:val="0"/>
      <w:divBdr>
        <w:top w:val="none" w:sz="0" w:space="0" w:color="auto"/>
        <w:left w:val="none" w:sz="0" w:space="0" w:color="auto"/>
        <w:bottom w:val="none" w:sz="0" w:space="0" w:color="auto"/>
        <w:right w:val="none" w:sz="0" w:space="0" w:color="auto"/>
      </w:divBdr>
    </w:div>
    <w:div w:id="908224487">
      <w:bodyDiv w:val="1"/>
      <w:marLeft w:val="0"/>
      <w:marRight w:val="0"/>
      <w:marTop w:val="0"/>
      <w:marBottom w:val="0"/>
      <w:divBdr>
        <w:top w:val="none" w:sz="0" w:space="0" w:color="auto"/>
        <w:left w:val="none" w:sz="0" w:space="0" w:color="auto"/>
        <w:bottom w:val="none" w:sz="0" w:space="0" w:color="auto"/>
        <w:right w:val="none" w:sz="0" w:space="0" w:color="auto"/>
      </w:divBdr>
    </w:div>
    <w:div w:id="2036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webSettings" Target="webSettings.xml" Id="rId3" /><Relationship Type="http://schemas.openxmlformats.org/officeDocument/2006/relationships/header" Target="header1.xml" Id="rId25" /><Relationship Type="http://schemas.openxmlformats.org/officeDocument/2006/relationships/settings" Target="settings.xml" Id="rId2"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28" /><Relationship Type="http://schemas.openxmlformats.org/officeDocument/2006/relationships/customXml" Target="../customXml/item3.xml" Id="rId31" /><Relationship Type="http://schemas.openxmlformats.org/officeDocument/2006/relationships/footnotes" Target="footnotes.xml" Id="rId4"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www.turkishairlines.com/" TargetMode="External" Id="Rbadbb621b5804920" /><Relationship Type="http://schemas.openxmlformats.org/officeDocument/2006/relationships/hyperlink" Target="http://www.turkishairlines.com/" TargetMode="External" Id="R48049a285a9f4bcf" /><Relationship Type="http://schemas.openxmlformats.org/officeDocument/2006/relationships/hyperlink" Target="mailto:mediarelations@staralliance.com" TargetMode="External" Id="R919f69d2bbcb49fa" /><Relationship Type="http://schemas.openxmlformats.org/officeDocument/2006/relationships/image" Target="/media/image3.png" Id="rId763413409" /><Relationship Type="http://schemas.openxmlformats.org/officeDocument/2006/relationships/image" Target="/media/image4.png" Id="rId1161266522" /><Relationship Type="http://schemas.openxmlformats.org/officeDocument/2006/relationships/image" Target="/media/image5.png" Id="rId498434999" /><Relationship Type="http://schemas.openxmlformats.org/officeDocument/2006/relationships/image" Target="/media/image6.png" Id="rId580921429" /><Relationship Type="http://schemas.openxmlformats.org/officeDocument/2006/relationships/image" Target="/media/image7.png" Id="rId2019193897"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D4E65-8020-4242-8BEE-77F79298E9AA}"/>
</file>

<file path=customXml/itemProps2.xml><?xml version="1.0" encoding="utf-8"?>
<ds:datastoreItem xmlns:ds="http://schemas.openxmlformats.org/officeDocument/2006/customXml" ds:itemID="{276D8F80-19BE-48BD-81B8-FC0EE0416596}"/>
</file>

<file path=customXml/itemProps3.xml><?xml version="1.0" encoding="utf-8"?>
<ds:datastoreItem xmlns:ds="http://schemas.openxmlformats.org/officeDocument/2006/customXml" ds:itemID="{70AD81D3-52E2-4451-95E7-CB2546BBB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hande terzi</dc:creator>
  <keywords/>
  <dc:description/>
  <lastModifiedBy>Tamara Fuentes</lastModifiedBy>
  <revision>5</revision>
  <dcterms:created xsi:type="dcterms:W3CDTF">2025-09-17T08:42:00.0000000Z</dcterms:created>
  <dcterms:modified xsi:type="dcterms:W3CDTF">2025-09-17T15:55:03.4716443Z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